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244B" w14:textId="7A0F6350" w:rsidR="00EB3917" w:rsidRPr="00D00F21" w:rsidRDefault="00F934ED">
      <w:pPr>
        <w:pStyle w:val="Heading1"/>
        <w:jc w:val="center"/>
        <w:rPr>
          <w:b/>
          <w:bCs w:val="0"/>
          <w:sz w:val="28"/>
          <w:szCs w:val="28"/>
        </w:rPr>
      </w:pPr>
      <w:r w:rsidRPr="00D00F21">
        <w:rPr>
          <w:b/>
          <w:bCs w:val="0"/>
          <w:sz w:val="28"/>
          <w:szCs w:val="28"/>
        </w:rPr>
        <w:t>20</w:t>
      </w:r>
      <w:r w:rsidR="00784376" w:rsidRPr="00D00F21">
        <w:rPr>
          <w:b/>
          <w:bCs w:val="0"/>
          <w:sz w:val="28"/>
          <w:szCs w:val="28"/>
        </w:rPr>
        <w:t>2</w:t>
      </w:r>
      <w:r w:rsidR="00277840" w:rsidRPr="00D00F21">
        <w:rPr>
          <w:b/>
          <w:bCs w:val="0"/>
          <w:sz w:val="28"/>
          <w:szCs w:val="28"/>
        </w:rPr>
        <w:t>5</w:t>
      </w:r>
      <w:r w:rsidRPr="00D00F21">
        <w:rPr>
          <w:b/>
          <w:bCs w:val="0"/>
          <w:sz w:val="28"/>
          <w:szCs w:val="28"/>
        </w:rPr>
        <w:t>-</w:t>
      </w:r>
      <w:r w:rsidR="002E6258" w:rsidRPr="00D00F21">
        <w:rPr>
          <w:b/>
          <w:bCs w:val="0"/>
          <w:sz w:val="28"/>
          <w:szCs w:val="28"/>
        </w:rPr>
        <w:t>20</w:t>
      </w:r>
      <w:r w:rsidR="007F177B" w:rsidRPr="00D00F21">
        <w:rPr>
          <w:b/>
          <w:bCs w:val="0"/>
          <w:sz w:val="28"/>
          <w:szCs w:val="28"/>
        </w:rPr>
        <w:t>2</w:t>
      </w:r>
      <w:r w:rsidR="00277840" w:rsidRPr="00D00F21">
        <w:rPr>
          <w:b/>
          <w:bCs w:val="0"/>
          <w:sz w:val="28"/>
          <w:szCs w:val="28"/>
        </w:rPr>
        <w:t>6</w:t>
      </w:r>
      <w:r w:rsidR="007F177B" w:rsidRPr="00D00F21">
        <w:rPr>
          <w:b/>
          <w:bCs w:val="0"/>
          <w:sz w:val="28"/>
          <w:szCs w:val="28"/>
        </w:rPr>
        <w:t xml:space="preserve"> </w:t>
      </w:r>
      <w:r w:rsidR="00EB3917" w:rsidRPr="00D00F21">
        <w:rPr>
          <w:b/>
          <w:bCs w:val="0"/>
          <w:sz w:val="28"/>
          <w:szCs w:val="28"/>
        </w:rPr>
        <w:t>FORESTRY CHALLENGE</w:t>
      </w:r>
      <w:r w:rsidR="00317E38" w:rsidRPr="00D00F21">
        <w:rPr>
          <w:b/>
          <w:bCs w:val="0"/>
          <w:sz w:val="28"/>
          <w:szCs w:val="28"/>
        </w:rPr>
        <w:t xml:space="preserve"> CHAMPIONSHIP</w:t>
      </w:r>
    </w:p>
    <w:p w14:paraId="6A0D33D9" w14:textId="3722C364" w:rsidR="00EB3917" w:rsidRPr="00D00F21" w:rsidRDefault="002E1697">
      <w:pPr>
        <w:pStyle w:val="Heading2"/>
        <w:rPr>
          <w:b/>
          <w:bCs w:val="0"/>
          <w:sz w:val="28"/>
          <w:szCs w:val="28"/>
          <w:u w:val="single"/>
        </w:rPr>
      </w:pPr>
      <w:r w:rsidRPr="00D00F21">
        <w:rPr>
          <w:b/>
          <w:bCs w:val="0"/>
          <w:sz w:val="28"/>
          <w:szCs w:val="28"/>
          <w:u w:val="single"/>
        </w:rPr>
        <w:t>FOCUS TOPIC</w:t>
      </w:r>
      <w:r w:rsidR="00EB3917" w:rsidRPr="00D00F21">
        <w:rPr>
          <w:b/>
          <w:bCs w:val="0"/>
          <w:sz w:val="28"/>
          <w:szCs w:val="28"/>
          <w:u w:val="single"/>
        </w:rPr>
        <w:t xml:space="preserve"> QUESTION</w:t>
      </w:r>
    </w:p>
    <w:p w14:paraId="178B0D89" w14:textId="5CCA345A" w:rsidR="00EB3917" w:rsidRPr="00D00F21" w:rsidRDefault="00EB3917">
      <w:pPr>
        <w:rPr>
          <w:sz w:val="28"/>
          <w:szCs w:val="28"/>
          <w:u w:val="single"/>
        </w:rPr>
      </w:pPr>
    </w:p>
    <w:p w14:paraId="3F1AEAC1" w14:textId="78DB2C95" w:rsidR="00EB3917" w:rsidRPr="00D00F21" w:rsidRDefault="00EB3917" w:rsidP="006707DC">
      <w:pPr>
        <w:spacing w:after="160"/>
        <w:rPr>
          <w:b/>
          <w:sz w:val="28"/>
          <w:szCs w:val="28"/>
        </w:rPr>
      </w:pPr>
      <w:r w:rsidRPr="00D00F21">
        <w:rPr>
          <w:b/>
          <w:sz w:val="28"/>
          <w:szCs w:val="28"/>
          <w:u w:val="single"/>
        </w:rPr>
        <w:t>Introduction:</w:t>
      </w:r>
    </w:p>
    <w:p w14:paraId="03C8739C" w14:textId="73EF59D7" w:rsidR="00E109C4" w:rsidRPr="00D00F21" w:rsidRDefault="00EB3917" w:rsidP="00317E38">
      <w:pPr>
        <w:rPr>
          <w:sz w:val="28"/>
          <w:szCs w:val="28"/>
        </w:rPr>
      </w:pPr>
      <w:r w:rsidRPr="00D00F21">
        <w:rPr>
          <w:sz w:val="28"/>
          <w:szCs w:val="28"/>
        </w:rPr>
        <w:t xml:space="preserve">The </w:t>
      </w:r>
      <w:r w:rsidR="002E1697" w:rsidRPr="00D00F21">
        <w:rPr>
          <w:sz w:val="28"/>
          <w:szCs w:val="28"/>
        </w:rPr>
        <w:t xml:space="preserve">focus </w:t>
      </w:r>
      <w:r w:rsidR="002E6258" w:rsidRPr="00D00F21">
        <w:rPr>
          <w:sz w:val="28"/>
          <w:szCs w:val="28"/>
        </w:rPr>
        <w:t xml:space="preserve">topic is </w:t>
      </w:r>
      <w:r w:rsidR="00277840" w:rsidRPr="00D00F21">
        <w:rPr>
          <w:b/>
          <w:i/>
          <w:sz w:val="28"/>
          <w:szCs w:val="28"/>
        </w:rPr>
        <w:t>From Research to Application – Perpetuating Variable Density Forest Structure</w:t>
      </w:r>
      <w:r w:rsidR="00FE5A78" w:rsidRPr="00D00F21">
        <w:rPr>
          <w:sz w:val="28"/>
          <w:szCs w:val="28"/>
        </w:rPr>
        <w:t xml:space="preserve">.  </w:t>
      </w:r>
      <w:r w:rsidR="002A2E6C" w:rsidRPr="00D00F21">
        <w:rPr>
          <w:sz w:val="28"/>
          <w:szCs w:val="28"/>
        </w:rPr>
        <w:t>Students will</w:t>
      </w:r>
      <w:r w:rsidR="00277840" w:rsidRPr="00D00F21">
        <w:rPr>
          <w:sz w:val="28"/>
          <w:szCs w:val="28"/>
        </w:rPr>
        <w:t xml:space="preserve"> understand the role of research in influencing land managers’ decisions when designing projects, explain one example of that application in the SERAL project, and outline a plan to perpetuate complex stand structure in SERAL for recently created variable density stands</w:t>
      </w:r>
      <w:r w:rsidR="006966BD" w:rsidRPr="00D00F21">
        <w:rPr>
          <w:sz w:val="28"/>
          <w:szCs w:val="28"/>
        </w:rPr>
        <w:t>.</w:t>
      </w:r>
    </w:p>
    <w:p w14:paraId="2C4107EA" w14:textId="77777777" w:rsidR="005D4FD3" w:rsidRDefault="005D4FD3" w:rsidP="00844CAF">
      <w:pPr>
        <w:spacing w:after="160"/>
        <w:rPr>
          <w:b/>
          <w:sz w:val="28"/>
          <w:szCs w:val="28"/>
          <w:u w:val="single"/>
        </w:rPr>
      </w:pPr>
    </w:p>
    <w:p w14:paraId="12686B46" w14:textId="38C9AEBB" w:rsidR="00844CAF" w:rsidRPr="00D00F21" w:rsidRDefault="00844CAF" w:rsidP="00844CAF">
      <w:pPr>
        <w:spacing w:after="160"/>
        <w:rPr>
          <w:b/>
          <w:sz w:val="28"/>
          <w:szCs w:val="28"/>
          <w:u w:val="single"/>
        </w:rPr>
      </w:pPr>
      <w:r w:rsidRPr="00D00F21">
        <w:rPr>
          <w:b/>
          <w:sz w:val="28"/>
          <w:szCs w:val="28"/>
          <w:u w:val="single"/>
        </w:rPr>
        <w:t>Location:</w:t>
      </w:r>
    </w:p>
    <w:p w14:paraId="3FFA6C11" w14:textId="46A7F4B6" w:rsidR="00B01E8E" w:rsidRPr="00D00F21" w:rsidRDefault="008A5227" w:rsidP="00844CAF">
      <w:pPr>
        <w:spacing w:after="160"/>
        <w:jc w:val="center"/>
        <w:rPr>
          <w:b/>
          <w:sz w:val="28"/>
          <w:szCs w:val="28"/>
          <w:u w:val="single"/>
        </w:rPr>
      </w:pPr>
      <w:r w:rsidRPr="00D00F21">
        <w:rPr>
          <w:bCs w:val="0"/>
          <w:noProof/>
          <w:sz w:val="28"/>
          <w:szCs w:val="28"/>
        </w:rPr>
        <w:drawing>
          <wp:inline distT="0" distB="0" distL="0" distR="0" wp14:anchorId="3724B9C3" wp14:editId="23A09858">
            <wp:extent cx="6415228" cy="2585545"/>
            <wp:effectExtent l="0" t="0" r="5080" b="5715"/>
            <wp:docPr id="4302256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25608" name=""/>
                    <pic:cNvPicPr/>
                  </pic:nvPicPr>
                  <pic:blipFill>
                    <a:blip r:embed="rId7"/>
                    <a:stretch>
                      <a:fillRect/>
                    </a:stretch>
                  </pic:blipFill>
                  <pic:spPr>
                    <a:xfrm>
                      <a:off x="0" y="0"/>
                      <a:ext cx="6446566" cy="2598175"/>
                    </a:xfrm>
                    <a:prstGeom prst="rect">
                      <a:avLst/>
                    </a:prstGeom>
                  </pic:spPr>
                </pic:pic>
              </a:graphicData>
            </a:graphic>
          </wp:inline>
        </w:drawing>
      </w:r>
    </w:p>
    <w:p w14:paraId="426130B2" w14:textId="3BC62B24" w:rsidR="007049B9" w:rsidRPr="00D00F21" w:rsidRDefault="00B81FFD" w:rsidP="00B01E8E">
      <w:pPr>
        <w:rPr>
          <w:sz w:val="28"/>
          <w:szCs w:val="28"/>
        </w:rPr>
      </w:pPr>
      <w:r w:rsidRPr="00D00F21">
        <w:rPr>
          <w:sz w:val="28"/>
          <w:szCs w:val="28"/>
        </w:rPr>
        <w:t xml:space="preserve">We will visit </w:t>
      </w:r>
      <w:r w:rsidR="00277840" w:rsidRPr="00D00F21">
        <w:rPr>
          <w:sz w:val="28"/>
          <w:szCs w:val="28"/>
        </w:rPr>
        <w:t xml:space="preserve">four </w:t>
      </w:r>
      <w:r w:rsidR="00AD6475" w:rsidRPr="00D00F21">
        <w:rPr>
          <w:sz w:val="28"/>
          <w:szCs w:val="28"/>
        </w:rPr>
        <w:t xml:space="preserve">field </w:t>
      </w:r>
      <w:r w:rsidR="00277840" w:rsidRPr="00D00F21">
        <w:rPr>
          <w:sz w:val="28"/>
          <w:szCs w:val="28"/>
        </w:rPr>
        <w:t>locations</w:t>
      </w:r>
      <w:r w:rsidRPr="00D00F21">
        <w:rPr>
          <w:sz w:val="28"/>
          <w:szCs w:val="28"/>
        </w:rPr>
        <w:t xml:space="preserve"> on Thursday, April 2</w:t>
      </w:r>
      <w:r w:rsidR="00277840" w:rsidRPr="00D00F21">
        <w:rPr>
          <w:sz w:val="28"/>
          <w:szCs w:val="28"/>
        </w:rPr>
        <w:t>3 in the current SERAL project and the Stanislaus Experimental Forest (STEF)</w:t>
      </w:r>
      <w:r w:rsidRPr="00D00F21">
        <w:rPr>
          <w:sz w:val="28"/>
          <w:szCs w:val="28"/>
        </w:rPr>
        <w:t>.  S</w:t>
      </w:r>
      <w:r w:rsidR="00F70109" w:rsidRPr="00D00F21">
        <w:rPr>
          <w:sz w:val="28"/>
          <w:szCs w:val="28"/>
        </w:rPr>
        <w:t>tops</w:t>
      </w:r>
      <w:r w:rsidRPr="00D00F21">
        <w:rPr>
          <w:sz w:val="28"/>
          <w:szCs w:val="28"/>
        </w:rPr>
        <w:t xml:space="preserve"> 1 </w:t>
      </w:r>
      <w:r w:rsidR="00F70109" w:rsidRPr="00D00F21">
        <w:rPr>
          <w:sz w:val="28"/>
          <w:szCs w:val="28"/>
        </w:rPr>
        <w:t>and 2 are recently created variable density units and stops 4 and 5 were treatments done 15 years ago as part of a research study on variable density.</w:t>
      </w:r>
    </w:p>
    <w:p w14:paraId="47F2C198" w14:textId="45179B2A" w:rsidR="0040600E" w:rsidRPr="00D00F21" w:rsidRDefault="0040600E" w:rsidP="006707DC">
      <w:pPr>
        <w:spacing w:after="160"/>
        <w:rPr>
          <w:b/>
          <w:sz w:val="28"/>
          <w:szCs w:val="28"/>
          <w:u w:val="single"/>
        </w:rPr>
      </w:pPr>
    </w:p>
    <w:p w14:paraId="5425CA93" w14:textId="73D996B8" w:rsidR="00440DE1" w:rsidRPr="00D00F21" w:rsidRDefault="00440DE1" w:rsidP="0040600E">
      <w:pPr>
        <w:spacing w:after="160"/>
        <w:rPr>
          <w:b/>
          <w:sz w:val="28"/>
          <w:szCs w:val="28"/>
          <w:u w:val="single"/>
        </w:rPr>
      </w:pPr>
      <w:r w:rsidRPr="00D00F21">
        <w:rPr>
          <w:b/>
          <w:sz w:val="28"/>
          <w:szCs w:val="28"/>
          <w:u w:val="single"/>
        </w:rPr>
        <w:t>Background Information:</w:t>
      </w:r>
    </w:p>
    <w:p w14:paraId="0AF08E8A" w14:textId="1DFF64E5" w:rsidR="00247CD4" w:rsidRPr="00D00F21" w:rsidRDefault="00F51098" w:rsidP="0040600E">
      <w:pPr>
        <w:pStyle w:val="BodyText"/>
        <w:spacing w:after="160"/>
        <w:rPr>
          <w:sz w:val="28"/>
          <w:szCs w:val="28"/>
        </w:rPr>
      </w:pPr>
      <w:r w:rsidRPr="00D00F21">
        <w:rPr>
          <w:sz w:val="28"/>
          <w:szCs w:val="28"/>
          <w:u w:val="single"/>
        </w:rPr>
        <w:t>Historic Forest Conditions – Variable Density (“Clumpy Gappy”)</w:t>
      </w:r>
    </w:p>
    <w:p w14:paraId="2149AFC8" w14:textId="5D5E9432" w:rsidR="00C92D2D" w:rsidRPr="00D00F21" w:rsidRDefault="00C92D2D" w:rsidP="00C92D2D">
      <w:pPr>
        <w:spacing w:after="160"/>
        <w:rPr>
          <w:sz w:val="28"/>
          <w:szCs w:val="28"/>
        </w:rPr>
      </w:pPr>
      <w:r w:rsidRPr="00D00F21">
        <w:rPr>
          <w:sz w:val="28"/>
          <w:szCs w:val="28"/>
        </w:rPr>
        <w:t xml:space="preserve">In 2007, forest researcher Malcolm North and 4 other researchers published a landmark paper, General Technical Report 220 (GTR 220) called “An Ecosystem Management Strategy for Sierran Mixed-Conifer Forests”, which focused on ecological restoration across the landscape.  GTR 220 states “In the Sierra Nevada, historical data, narratives (by John Muir in 1911), and reconstruction studies indicate mixed conifer forests were highly clustered with groups of trees separated by sparsely treed or open gap conditions. This </w:t>
      </w:r>
      <w:r w:rsidRPr="00D00F21">
        <w:rPr>
          <w:sz w:val="28"/>
          <w:szCs w:val="28"/>
        </w:rPr>
        <w:lastRenderedPageBreak/>
        <w:t>clustering can be important for regenerating shade-intolerant pine, increasing plant diversity and shrub cover, moderating surface and canopy microclimate conditions within the tree cluster, and providing a variety of microhabitat conditions for birds and small mammals.</w:t>
      </w:r>
      <w:r w:rsidR="00C318BF" w:rsidRPr="00D00F21">
        <w:rPr>
          <w:sz w:val="28"/>
          <w:szCs w:val="28"/>
        </w:rPr>
        <w:t xml:space="preserve">  In the section titled “Importance of Heterogeneity”, the report states “All of the Sierran reconstruction studies suggest mixed-conifer forests, under an active fire regime, had a naturally clumped distribution containing a variety of size and age classes.”  This complex forest structure is sometimes called “clumpy gappy”.  Figures 6 and 10 </w:t>
      </w:r>
      <w:r w:rsidR="00824D25" w:rsidRPr="00D00F21">
        <w:rPr>
          <w:sz w:val="28"/>
          <w:szCs w:val="28"/>
        </w:rPr>
        <w:t>in this</w:t>
      </w:r>
      <w:r w:rsidR="00C318BF" w:rsidRPr="00D00F21">
        <w:rPr>
          <w:sz w:val="28"/>
          <w:szCs w:val="28"/>
        </w:rPr>
        <w:t xml:space="preserve"> report illustrate how treatments could help create this complex forest structure.</w:t>
      </w:r>
    </w:p>
    <w:p w14:paraId="6E514B0E" w14:textId="7203D573" w:rsidR="008D4C0C" w:rsidRPr="00D00F21" w:rsidRDefault="00F51098" w:rsidP="00C92D2D">
      <w:pPr>
        <w:spacing w:after="160"/>
        <w:rPr>
          <w:sz w:val="28"/>
          <w:szCs w:val="28"/>
          <w:u w:val="single"/>
        </w:rPr>
      </w:pPr>
      <w:r w:rsidRPr="00D00F21">
        <w:rPr>
          <w:sz w:val="28"/>
          <w:szCs w:val="28"/>
          <w:u w:val="single"/>
        </w:rPr>
        <w:t>Duncan Dunning’s Early Research at the Stanislaus</w:t>
      </w:r>
      <w:r w:rsidR="00824D25" w:rsidRPr="00D00F21">
        <w:rPr>
          <w:sz w:val="28"/>
          <w:szCs w:val="28"/>
          <w:u w:val="single"/>
        </w:rPr>
        <w:t>-Tuolumne</w:t>
      </w:r>
      <w:r w:rsidRPr="00D00F21">
        <w:rPr>
          <w:sz w:val="28"/>
          <w:szCs w:val="28"/>
          <w:u w:val="single"/>
        </w:rPr>
        <w:t xml:space="preserve"> Experimental Forest</w:t>
      </w:r>
    </w:p>
    <w:p w14:paraId="74FF2083" w14:textId="5E1990AF" w:rsidR="00414F68" w:rsidRPr="00D00F21" w:rsidRDefault="00C318BF" w:rsidP="00A64E4C">
      <w:pPr>
        <w:pStyle w:val="BodyText"/>
        <w:spacing w:before="160" w:after="160"/>
        <w:rPr>
          <w:sz w:val="28"/>
          <w:szCs w:val="28"/>
        </w:rPr>
      </w:pPr>
      <w:r w:rsidRPr="00D00F21">
        <w:rPr>
          <w:sz w:val="28"/>
          <w:szCs w:val="28"/>
        </w:rPr>
        <w:t>Early in the history of US Forest Service research program, studies of outcomes from different harvest methods were set up on various national forests, including the Stanislaus National Forest</w:t>
      </w:r>
      <w:r w:rsidR="003F13FC" w:rsidRPr="00D00F21">
        <w:rPr>
          <w:sz w:val="28"/>
          <w:szCs w:val="28"/>
        </w:rPr>
        <w:t xml:space="preserve"> (SNF)</w:t>
      </w:r>
      <w:r w:rsidRPr="00D00F21">
        <w:rPr>
          <w:sz w:val="28"/>
          <w:szCs w:val="28"/>
        </w:rPr>
        <w:t>.</w:t>
      </w:r>
      <w:r w:rsidR="003F13FC" w:rsidRPr="00D00F21">
        <w:rPr>
          <w:sz w:val="28"/>
          <w:szCs w:val="28"/>
        </w:rPr>
        <w:t xml:space="preserve">  One study, led by Duncan Dunning </w:t>
      </w:r>
      <w:r w:rsidR="00CE363E" w:rsidRPr="00D00F21">
        <w:rPr>
          <w:sz w:val="28"/>
          <w:szCs w:val="28"/>
        </w:rPr>
        <w:t>o</w:t>
      </w:r>
      <w:r w:rsidR="003F13FC" w:rsidRPr="00D00F21">
        <w:rPr>
          <w:sz w:val="28"/>
          <w:szCs w:val="28"/>
        </w:rPr>
        <w:t xml:space="preserve">n the SNF, had 4 plots within what is now the Stanislaus-Tuolumne Experimental Forest (STEF).  In his 1929 Methods of Cutting study, and </w:t>
      </w:r>
      <w:proofErr w:type="gramStart"/>
      <w:r w:rsidR="003F13FC" w:rsidRPr="00D00F21">
        <w:rPr>
          <w:sz w:val="28"/>
          <w:szCs w:val="28"/>
        </w:rPr>
        <w:t>similar to</w:t>
      </w:r>
      <w:proofErr w:type="gramEnd"/>
      <w:r w:rsidR="003F13FC" w:rsidRPr="00D00F21">
        <w:rPr>
          <w:sz w:val="28"/>
          <w:szCs w:val="28"/>
        </w:rPr>
        <w:t xml:space="preserve"> other studies at the time, trees were mapped in </w:t>
      </w:r>
      <w:r w:rsidR="00CE363E" w:rsidRPr="00D00F21">
        <w:rPr>
          <w:sz w:val="28"/>
          <w:szCs w:val="28"/>
        </w:rPr>
        <w:t xml:space="preserve">the </w:t>
      </w:r>
      <w:r w:rsidR="003F13FC" w:rsidRPr="00D00F21">
        <w:rPr>
          <w:sz w:val="28"/>
          <w:szCs w:val="28"/>
        </w:rPr>
        <w:t xml:space="preserve">plots before the experiments began.  This mapping </w:t>
      </w:r>
      <w:r w:rsidR="00414F68" w:rsidRPr="00D00F21">
        <w:rPr>
          <w:sz w:val="28"/>
          <w:szCs w:val="28"/>
        </w:rPr>
        <w:t>of old-growth stands</w:t>
      </w:r>
      <w:r w:rsidR="00A64E4C" w:rsidRPr="00D00F21">
        <w:rPr>
          <w:sz w:val="28"/>
          <w:szCs w:val="28"/>
        </w:rPr>
        <w:t xml:space="preserve"> provides</w:t>
      </w:r>
      <w:r w:rsidR="003F13FC" w:rsidRPr="00D00F21">
        <w:rPr>
          <w:sz w:val="28"/>
          <w:szCs w:val="28"/>
        </w:rPr>
        <w:t xml:space="preserve"> a valuable snapshot of the Sierran mixed conifer forest before </w:t>
      </w:r>
      <w:r w:rsidR="00414F68" w:rsidRPr="00D00F21">
        <w:rPr>
          <w:sz w:val="28"/>
          <w:szCs w:val="28"/>
        </w:rPr>
        <w:t xml:space="preserve">more substantial </w:t>
      </w:r>
      <w:r w:rsidR="003F13FC" w:rsidRPr="00D00F21">
        <w:rPr>
          <w:sz w:val="28"/>
          <w:szCs w:val="28"/>
        </w:rPr>
        <w:t xml:space="preserve">European influence. </w:t>
      </w:r>
      <w:r w:rsidR="00CE363E" w:rsidRPr="00D00F21">
        <w:rPr>
          <w:sz w:val="28"/>
          <w:szCs w:val="28"/>
        </w:rPr>
        <w:t>The historical old growth forest consisted of groups of trees, individual large trees, and small gaps. This structure made crown fire uncommon and contributed to the resilience of the forest to wildfire and drought.</w:t>
      </w:r>
      <w:r w:rsidR="00414F68" w:rsidRPr="00D00F21">
        <w:rPr>
          <w:sz w:val="28"/>
          <w:szCs w:val="28"/>
        </w:rPr>
        <w:t xml:space="preserve"> </w:t>
      </w:r>
      <w:r w:rsidR="00A64E4C" w:rsidRPr="00D00F21">
        <w:rPr>
          <w:sz w:val="28"/>
          <w:szCs w:val="28"/>
        </w:rPr>
        <w:t xml:space="preserve">In 1929, pines (Sugar, Ponderosa, and Jeffrey) comprised 37% of the basal area at this site, with White Fir and Incense Cedar the remainder. Taller understory shrubs (most common within gaps in the tree canopy) covered over a quarter of the forest floor. </w:t>
      </w:r>
      <w:r w:rsidR="00414F68" w:rsidRPr="00D00F21">
        <w:rPr>
          <w:sz w:val="28"/>
          <w:szCs w:val="28"/>
        </w:rPr>
        <w:t xml:space="preserve">By the time the plots were remeasured </w:t>
      </w:r>
      <w:r w:rsidR="003066EC" w:rsidRPr="00D00F21">
        <w:rPr>
          <w:sz w:val="28"/>
          <w:szCs w:val="28"/>
        </w:rPr>
        <w:t>nearly 80 years later</w:t>
      </w:r>
      <w:r w:rsidR="00414F68" w:rsidRPr="00D00F21">
        <w:rPr>
          <w:sz w:val="28"/>
          <w:szCs w:val="28"/>
        </w:rPr>
        <w:t>, tree density had increased 2.4</w:t>
      </w:r>
      <w:r w:rsidR="00A64E4C" w:rsidRPr="00D00F21">
        <w:rPr>
          <w:sz w:val="28"/>
          <w:szCs w:val="28"/>
        </w:rPr>
        <w:t xml:space="preserve">-fold, </w:t>
      </w:r>
      <w:r w:rsidR="00414F68" w:rsidRPr="00D00F21">
        <w:rPr>
          <w:sz w:val="28"/>
          <w:szCs w:val="28"/>
        </w:rPr>
        <w:t>gaps had filled with ingrowth trees</w:t>
      </w:r>
      <w:r w:rsidR="00A64E4C" w:rsidRPr="00D00F21">
        <w:rPr>
          <w:sz w:val="28"/>
          <w:szCs w:val="28"/>
        </w:rPr>
        <w:t xml:space="preserve">, and taller shrubs </w:t>
      </w:r>
      <w:r w:rsidR="00BC7475" w:rsidRPr="00D00F21">
        <w:rPr>
          <w:sz w:val="28"/>
          <w:szCs w:val="28"/>
        </w:rPr>
        <w:t>had mostly disappeared</w:t>
      </w:r>
      <w:r w:rsidR="00414F68" w:rsidRPr="00D00F21">
        <w:rPr>
          <w:sz w:val="28"/>
          <w:szCs w:val="28"/>
        </w:rPr>
        <w:t xml:space="preserve">. Tree species composition </w:t>
      </w:r>
      <w:r w:rsidR="00A64E4C" w:rsidRPr="00D00F21">
        <w:rPr>
          <w:sz w:val="28"/>
          <w:szCs w:val="28"/>
        </w:rPr>
        <w:t xml:space="preserve">also </w:t>
      </w:r>
      <w:r w:rsidR="00414F68" w:rsidRPr="00D00F21">
        <w:rPr>
          <w:sz w:val="28"/>
          <w:szCs w:val="28"/>
        </w:rPr>
        <w:t xml:space="preserve">shifted towards White Fir and Incense Cedar, with pines now comprising only </w:t>
      </w:r>
      <w:r w:rsidR="00A64E4C" w:rsidRPr="00D00F21">
        <w:rPr>
          <w:sz w:val="28"/>
          <w:szCs w:val="28"/>
        </w:rPr>
        <w:t>21%</w:t>
      </w:r>
      <w:r w:rsidR="00414F68" w:rsidRPr="00D00F21">
        <w:rPr>
          <w:sz w:val="28"/>
          <w:szCs w:val="28"/>
        </w:rPr>
        <w:t xml:space="preserve"> of the basal area. </w:t>
      </w:r>
      <w:r w:rsidR="00021155" w:rsidRPr="00D00F21">
        <w:rPr>
          <w:sz w:val="28"/>
          <w:szCs w:val="28"/>
        </w:rPr>
        <w:t>A study of past fires recorded in the tree rings showed that the forest in the study area once burned about every six years prior to 1889, when fire stopped.</w:t>
      </w:r>
    </w:p>
    <w:p w14:paraId="281DA681" w14:textId="7A8F2D7C" w:rsidR="009F7204" w:rsidRPr="00D00F21" w:rsidRDefault="009F7204" w:rsidP="009F7204">
      <w:pPr>
        <w:pStyle w:val="BodyText"/>
        <w:spacing w:before="160" w:after="160"/>
        <w:rPr>
          <w:sz w:val="28"/>
          <w:szCs w:val="28"/>
          <w:u w:val="single"/>
        </w:rPr>
      </w:pPr>
    </w:p>
    <w:p w14:paraId="5817BF88" w14:textId="75A55CBF" w:rsidR="007C73C4" w:rsidRPr="00D00F21" w:rsidRDefault="00F51098" w:rsidP="009F7204">
      <w:pPr>
        <w:pStyle w:val="BodyText"/>
        <w:spacing w:before="160" w:after="160"/>
        <w:rPr>
          <w:sz w:val="28"/>
          <w:szCs w:val="28"/>
          <w:u w:val="single"/>
        </w:rPr>
      </w:pPr>
      <w:r w:rsidRPr="00D00F21">
        <w:rPr>
          <w:sz w:val="28"/>
          <w:szCs w:val="28"/>
          <w:u w:val="single"/>
        </w:rPr>
        <w:t>Variable Density Thinning Study</w:t>
      </w:r>
    </w:p>
    <w:p w14:paraId="76AFE6E4" w14:textId="26FE76E0" w:rsidR="00CE6BEB" w:rsidRPr="00D00F21" w:rsidRDefault="00CE6BEB" w:rsidP="00CE6BEB">
      <w:pPr>
        <w:pStyle w:val="BodyText"/>
        <w:spacing w:before="160" w:after="160"/>
        <w:rPr>
          <w:sz w:val="28"/>
          <w:szCs w:val="28"/>
        </w:rPr>
      </w:pPr>
      <w:r w:rsidRPr="00D00F21">
        <w:rPr>
          <w:sz w:val="28"/>
          <w:szCs w:val="28"/>
        </w:rPr>
        <w:t>Starting in 2009,</w:t>
      </w:r>
      <w:r w:rsidR="00844CAF" w:rsidRPr="00D00F21">
        <w:rPr>
          <w:sz w:val="28"/>
          <w:szCs w:val="28"/>
        </w:rPr>
        <w:t xml:space="preserve"> Eric Knapp, a researcher with</w:t>
      </w:r>
      <w:r w:rsidRPr="00D00F21">
        <w:rPr>
          <w:sz w:val="28"/>
          <w:szCs w:val="28"/>
        </w:rPr>
        <w:t xml:space="preserve"> the Pacific Southwest Research Station, partnering with the Stanislaus National Forest, set out to test some new approaches to restoring more resilient forest conditions. Among the objectives of the "Variable Density Thinning" study were to:</w:t>
      </w:r>
    </w:p>
    <w:p w14:paraId="5539B98E" w14:textId="77777777" w:rsidR="00CE6BEB" w:rsidRPr="00D00F21" w:rsidRDefault="00CE6BEB" w:rsidP="00D00F21">
      <w:pPr>
        <w:pStyle w:val="BodyText"/>
        <w:numPr>
          <w:ilvl w:val="0"/>
          <w:numId w:val="22"/>
        </w:numPr>
        <w:spacing w:before="160" w:after="160"/>
        <w:rPr>
          <w:sz w:val="28"/>
          <w:szCs w:val="28"/>
        </w:rPr>
      </w:pPr>
      <w:r w:rsidRPr="00D00F21">
        <w:rPr>
          <w:sz w:val="28"/>
          <w:szCs w:val="28"/>
        </w:rPr>
        <w:lastRenderedPageBreak/>
        <w:t>Investigate whether a thinning prescription modeled after historical stand structures and designed to generate a high degree of structural variability would benefit a broader array of associated plant and animal species than a more standard even crown spacing treatment.</w:t>
      </w:r>
    </w:p>
    <w:p w14:paraId="229058D3" w14:textId="77777777" w:rsidR="00CE6BEB" w:rsidRPr="00D00F21" w:rsidRDefault="00CE6BEB" w:rsidP="00D00F21">
      <w:pPr>
        <w:pStyle w:val="BodyText"/>
        <w:numPr>
          <w:ilvl w:val="0"/>
          <w:numId w:val="22"/>
        </w:numPr>
        <w:spacing w:before="160" w:after="160"/>
        <w:rPr>
          <w:sz w:val="28"/>
          <w:szCs w:val="28"/>
        </w:rPr>
      </w:pPr>
      <w:r w:rsidRPr="00D00F21">
        <w:rPr>
          <w:sz w:val="28"/>
          <w:szCs w:val="28"/>
        </w:rPr>
        <w:t>Determine how overstory heterogeneity influences tree regeneration and maintains understory heterogeneity over time.</w:t>
      </w:r>
    </w:p>
    <w:p w14:paraId="16AC6122" w14:textId="77777777" w:rsidR="00CE6BEB" w:rsidRPr="00D00F21" w:rsidRDefault="00CE6BEB" w:rsidP="00D00F21">
      <w:pPr>
        <w:pStyle w:val="BodyText"/>
        <w:numPr>
          <w:ilvl w:val="0"/>
          <w:numId w:val="22"/>
        </w:numPr>
        <w:spacing w:before="160" w:after="160"/>
        <w:rPr>
          <w:sz w:val="28"/>
          <w:szCs w:val="28"/>
        </w:rPr>
      </w:pPr>
      <w:r w:rsidRPr="00D00F21">
        <w:rPr>
          <w:sz w:val="28"/>
          <w:szCs w:val="28"/>
        </w:rPr>
        <w:t>Evaluate whether leaving some trees in groups would sacrifice tree health and growth.</w:t>
      </w:r>
    </w:p>
    <w:p w14:paraId="1DFC215F" w14:textId="6E171DF4" w:rsidR="00CE363E" w:rsidRPr="00D00F21" w:rsidRDefault="00CE6BEB" w:rsidP="00D00F21">
      <w:pPr>
        <w:pStyle w:val="BodyText"/>
        <w:numPr>
          <w:ilvl w:val="0"/>
          <w:numId w:val="22"/>
        </w:numPr>
        <w:spacing w:before="160" w:after="160"/>
        <w:rPr>
          <w:sz w:val="28"/>
          <w:szCs w:val="28"/>
        </w:rPr>
      </w:pPr>
      <w:r w:rsidRPr="00D00F21">
        <w:rPr>
          <w:sz w:val="28"/>
          <w:szCs w:val="28"/>
        </w:rPr>
        <w:t>Learn the degree to which heterogeneity can be generated with prescribed fire alone as well as the importance of fire in combination with thinning for promoting desirable ecological outcomes.</w:t>
      </w:r>
    </w:p>
    <w:p w14:paraId="45D06927" w14:textId="1B3E198D" w:rsidR="00CE363E" w:rsidRPr="00D00F21" w:rsidRDefault="00CE6BEB" w:rsidP="005659E3">
      <w:pPr>
        <w:pStyle w:val="BodyText"/>
        <w:spacing w:before="160" w:after="160"/>
        <w:rPr>
          <w:sz w:val="28"/>
          <w:szCs w:val="28"/>
        </w:rPr>
      </w:pPr>
      <w:r w:rsidRPr="00D00F21">
        <w:rPr>
          <w:sz w:val="28"/>
          <w:szCs w:val="28"/>
        </w:rPr>
        <w:t>Three thinning treatments (high variability "</w:t>
      </w:r>
      <w:proofErr w:type="spellStart"/>
      <w:r w:rsidRPr="00D00F21">
        <w:rPr>
          <w:sz w:val="28"/>
          <w:szCs w:val="28"/>
        </w:rPr>
        <w:t>HighV</w:t>
      </w:r>
      <w:proofErr w:type="spellEnd"/>
      <w:r w:rsidRPr="00D00F21">
        <w:rPr>
          <w:sz w:val="28"/>
          <w:szCs w:val="28"/>
        </w:rPr>
        <w:t>" thin, low variability "</w:t>
      </w:r>
      <w:proofErr w:type="spellStart"/>
      <w:r w:rsidRPr="00D00F21">
        <w:rPr>
          <w:sz w:val="28"/>
          <w:szCs w:val="28"/>
        </w:rPr>
        <w:t>LowV</w:t>
      </w:r>
      <w:proofErr w:type="spellEnd"/>
      <w:r w:rsidRPr="00D00F21">
        <w:rPr>
          <w:sz w:val="28"/>
          <w:szCs w:val="28"/>
        </w:rPr>
        <w:t xml:space="preserve">" thin, and </w:t>
      </w:r>
      <w:proofErr w:type="spellStart"/>
      <w:r w:rsidRPr="00D00F21">
        <w:rPr>
          <w:sz w:val="28"/>
          <w:szCs w:val="28"/>
        </w:rPr>
        <w:t>unthinned</w:t>
      </w:r>
      <w:proofErr w:type="spellEnd"/>
      <w:r w:rsidRPr="00D00F21">
        <w:rPr>
          <w:sz w:val="28"/>
          <w:szCs w:val="28"/>
        </w:rPr>
        <w:t xml:space="preserve"> control, all with or without prescribed fire were randomly assigned to units approximately 10 acres in size. The goal of the </w:t>
      </w:r>
      <w:proofErr w:type="spellStart"/>
      <w:r w:rsidRPr="00D00F21">
        <w:rPr>
          <w:sz w:val="28"/>
          <w:szCs w:val="28"/>
        </w:rPr>
        <w:t>HighV</w:t>
      </w:r>
      <w:proofErr w:type="spellEnd"/>
      <w:r w:rsidRPr="00D00F21">
        <w:rPr>
          <w:sz w:val="28"/>
          <w:szCs w:val="28"/>
        </w:rPr>
        <w:t xml:space="preserve"> thinning prescription was to produce a spatial structure, density, species composition, and size distribution consistent with the historical patterns once observed on this site.  </w:t>
      </w:r>
      <w:r w:rsidR="005659E3" w:rsidRPr="00D00F21">
        <w:rPr>
          <w:sz w:val="28"/>
          <w:szCs w:val="28"/>
        </w:rPr>
        <w:t xml:space="preserve">Because the study </w:t>
      </w:r>
      <w:r w:rsidR="003F5D7B" w:rsidRPr="00D00F21">
        <w:rPr>
          <w:sz w:val="28"/>
          <w:szCs w:val="28"/>
        </w:rPr>
        <w:t xml:space="preserve">was experimental and </w:t>
      </w:r>
      <w:r w:rsidR="005659E3" w:rsidRPr="00D00F21">
        <w:rPr>
          <w:sz w:val="28"/>
          <w:szCs w:val="28"/>
        </w:rPr>
        <w:t xml:space="preserve">was conducted </w:t>
      </w:r>
      <w:r w:rsidR="003F5D7B" w:rsidRPr="00D00F21">
        <w:rPr>
          <w:sz w:val="28"/>
          <w:szCs w:val="28"/>
        </w:rPr>
        <w:t>with</w:t>
      </w:r>
      <w:r w:rsidR="005659E3" w:rsidRPr="00D00F21">
        <w:rPr>
          <w:sz w:val="28"/>
          <w:szCs w:val="28"/>
        </w:rPr>
        <w:t>in the S</w:t>
      </w:r>
      <w:r w:rsidR="003F5D7B" w:rsidRPr="00D00F21">
        <w:rPr>
          <w:sz w:val="28"/>
          <w:szCs w:val="28"/>
        </w:rPr>
        <w:t xml:space="preserve">tanislaus </w:t>
      </w:r>
      <w:r w:rsidR="005659E3" w:rsidRPr="00D00F21">
        <w:rPr>
          <w:sz w:val="28"/>
          <w:szCs w:val="28"/>
        </w:rPr>
        <w:t>T</w:t>
      </w:r>
      <w:r w:rsidR="00A64E4C" w:rsidRPr="00D00F21">
        <w:rPr>
          <w:sz w:val="28"/>
          <w:szCs w:val="28"/>
        </w:rPr>
        <w:t>uo</w:t>
      </w:r>
      <w:r w:rsidR="003F5D7B" w:rsidRPr="00D00F21">
        <w:rPr>
          <w:sz w:val="28"/>
          <w:szCs w:val="28"/>
        </w:rPr>
        <w:t xml:space="preserve">lumne </w:t>
      </w:r>
      <w:r w:rsidR="005659E3" w:rsidRPr="00D00F21">
        <w:rPr>
          <w:sz w:val="28"/>
          <w:szCs w:val="28"/>
        </w:rPr>
        <w:t>E</w:t>
      </w:r>
      <w:r w:rsidR="003F5D7B" w:rsidRPr="00D00F21">
        <w:rPr>
          <w:sz w:val="28"/>
          <w:szCs w:val="28"/>
        </w:rPr>
        <w:t xml:space="preserve">xperimental </w:t>
      </w:r>
      <w:r w:rsidR="005659E3" w:rsidRPr="00D00F21">
        <w:rPr>
          <w:sz w:val="28"/>
          <w:szCs w:val="28"/>
        </w:rPr>
        <w:t>F</w:t>
      </w:r>
      <w:r w:rsidR="003F5D7B" w:rsidRPr="00D00F21">
        <w:rPr>
          <w:sz w:val="28"/>
          <w:szCs w:val="28"/>
        </w:rPr>
        <w:t>orest</w:t>
      </w:r>
      <w:r w:rsidR="005659E3" w:rsidRPr="00D00F21">
        <w:rPr>
          <w:sz w:val="28"/>
          <w:szCs w:val="28"/>
        </w:rPr>
        <w:t>, the 30” diameter cutting limit</w:t>
      </w:r>
      <w:r w:rsidR="00E12D35" w:rsidRPr="00D00F21">
        <w:rPr>
          <w:sz w:val="28"/>
          <w:szCs w:val="28"/>
        </w:rPr>
        <w:t>,</w:t>
      </w:r>
      <w:r w:rsidR="005659E3" w:rsidRPr="00D00F21">
        <w:rPr>
          <w:sz w:val="28"/>
          <w:szCs w:val="28"/>
        </w:rPr>
        <w:t xml:space="preserve"> </w:t>
      </w:r>
      <w:r w:rsidR="003F5D7B" w:rsidRPr="00D00F21">
        <w:rPr>
          <w:sz w:val="28"/>
          <w:szCs w:val="28"/>
        </w:rPr>
        <w:t>which applies to surrounding National Forest System lands</w:t>
      </w:r>
      <w:r w:rsidR="00E12D35" w:rsidRPr="00D00F21">
        <w:rPr>
          <w:sz w:val="28"/>
          <w:szCs w:val="28"/>
        </w:rPr>
        <w:t>,</w:t>
      </w:r>
      <w:r w:rsidR="003F5D7B" w:rsidRPr="00D00F21">
        <w:rPr>
          <w:sz w:val="28"/>
          <w:szCs w:val="28"/>
        </w:rPr>
        <w:t xml:space="preserve"> </w:t>
      </w:r>
      <w:r w:rsidR="00E12D35" w:rsidRPr="00D00F21">
        <w:rPr>
          <w:sz w:val="28"/>
          <w:szCs w:val="28"/>
        </w:rPr>
        <w:t>was not used</w:t>
      </w:r>
      <w:r w:rsidR="005659E3" w:rsidRPr="00D00F21">
        <w:rPr>
          <w:sz w:val="28"/>
          <w:szCs w:val="28"/>
        </w:rPr>
        <w:t xml:space="preserve">.  The researchers purposefully did not include diameter limits in the prescription because diameter limits </w:t>
      </w:r>
      <w:r w:rsidR="00BC7475" w:rsidRPr="00D00F21">
        <w:rPr>
          <w:sz w:val="28"/>
          <w:szCs w:val="28"/>
        </w:rPr>
        <w:t>might have</w:t>
      </w:r>
      <w:r w:rsidR="005659E3" w:rsidRPr="00D00F21">
        <w:rPr>
          <w:sz w:val="28"/>
          <w:szCs w:val="28"/>
        </w:rPr>
        <w:t xml:space="preserve"> restrict</w:t>
      </w:r>
      <w:r w:rsidR="00BC7475" w:rsidRPr="00D00F21">
        <w:rPr>
          <w:sz w:val="28"/>
          <w:szCs w:val="28"/>
        </w:rPr>
        <w:t>ed</w:t>
      </w:r>
      <w:r w:rsidR="005659E3" w:rsidRPr="00D00F21">
        <w:rPr>
          <w:sz w:val="28"/>
          <w:szCs w:val="28"/>
        </w:rPr>
        <w:t xml:space="preserve"> opportunities for generating structural complexity. </w:t>
      </w:r>
      <w:r w:rsidR="003442F0" w:rsidRPr="00D00F21">
        <w:rPr>
          <w:sz w:val="28"/>
          <w:szCs w:val="28"/>
        </w:rPr>
        <w:t xml:space="preserve">Because of the current lack of pine compared with historical conditions, leave tree priority among conifers for both thinning treatments was sugar pine &gt; ponderosa/Jeffrey pine &gt; incense cedar &gt; white fir. </w:t>
      </w:r>
      <w:r w:rsidRPr="00D00F21">
        <w:rPr>
          <w:sz w:val="28"/>
          <w:szCs w:val="28"/>
        </w:rPr>
        <w:t>Thinning was conducted between July and September 2011</w:t>
      </w:r>
      <w:r w:rsidR="005659E3" w:rsidRPr="00D00F21">
        <w:rPr>
          <w:sz w:val="28"/>
          <w:szCs w:val="28"/>
        </w:rPr>
        <w:t xml:space="preserve"> and the</w:t>
      </w:r>
      <w:r w:rsidRPr="00D00F21">
        <w:rPr>
          <w:sz w:val="28"/>
          <w:szCs w:val="28"/>
        </w:rPr>
        <w:t xml:space="preserve"> </w:t>
      </w:r>
      <w:r w:rsidR="005659E3" w:rsidRPr="00D00F21">
        <w:rPr>
          <w:sz w:val="28"/>
          <w:szCs w:val="28"/>
        </w:rPr>
        <w:t>d</w:t>
      </w:r>
      <w:r w:rsidRPr="00D00F21">
        <w:rPr>
          <w:sz w:val="28"/>
          <w:szCs w:val="28"/>
        </w:rPr>
        <w:t>esignated burn units were treated with prescribed fire Nov. 11-18, 2013.</w:t>
      </w:r>
      <w:r w:rsidR="002C316A" w:rsidRPr="00D00F21">
        <w:rPr>
          <w:sz w:val="28"/>
          <w:szCs w:val="28"/>
        </w:rPr>
        <w:t xml:space="preserve">  No additional treatments have been conducted since, giving us a look at conditions 15 years after harvest and 13 years after prescribed fire.</w:t>
      </w:r>
    </w:p>
    <w:p w14:paraId="643514E0" w14:textId="095F460D" w:rsidR="002C316A" w:rsidRPr="00D00F21" w:rsidRDefault="002C316A" w:rsidP="002C316A">
      <w:pPr>
        <w:rPr>
          <w:sz w:val="28"/>
          <w:szCs w:val="28"/>
        </w:rPr>
      </w:pPr>
      <w:r w:rsidRPr="00D00F21">
        <w:rPr>
          <w:sz w:val="28"/>
          <w:szCs w:val="28"/>
        </w:rPr>
        <w:t>Results – highlights:</w:t>
      </w:r>
    </w:p>
    <w:p w14:paraId="3090D273" w14:textId="58522DB4" w:rsidR="00223BF1" w:rsidRPr="00D00F21" w:rsidRDefault="00223BF1" w:rsidP="00FA50AA">
      <w:pPr>
        <w:pStyle w:val="ListParagraph"/>
        <w:numPr>
          <w:ilvl w:val="0"/>
          <w:numId w:val="24"/>
        </w:numPr>
        <w:rPr>
          <w:sz w:val="28"/>
          <w:szCs w:val="28"/>
        </w:rPr>
      </w:pPr>
      <w:r w:rsidRPr="00D00F21">
        <w:rPr>
          <w:sz w:val="28"/>
          <w:szCs w:val="28"/>
        </w:rPr>
        <w:t>Both types of thinning reduced stand densities to levels closer to historical values</w:t>
      </w:r>
      <w:r w:rsidR="00BC7475" w:rsidRPr="00D00F21">
        <w:rPr>
          <w:sz w:val="28"/>
          <w:szCs w:val="28"/>
        </w:rPr>
        <w:t xml:space="preserve"> and moved species composition towards pine</w:t>
      </w:r>
      <w:r w:rsidRPr="00D00F21">
        <w:rPr>
          <w:sz w:val="28"/>
          <w:szCs w:val="28"/>
        </w:rPr>
        <w:t>. Prescribed fire alone was less effective</w:t>
      </w:r>
      <w:r w:rsidR="00BC7475" w:rsidRPr="00D00F21">
        <w:rPr>
          <w:sz w:val="28"/>
          <w:szCs w:val="28"/>
        </w:rPr>
        <w:t xml:space="preserve"> at reducing stand density or altering species composition</w:t>
      </w:r>
      <w:r w:rsidRPr="00D00F21">
        <w:rPr>
          <w:sz w:val="28"/>
          <w:szCs w:val="28"/>
        </w:rPr>
        <w:t xml:space="preserve">. </w:t>
      </w:r>
    </w:p>
    <w:p w14:paraId="2C119AF0" w14:textId="2B5A12CC" w:rsidR="00FA50AA" w:rsidRPr="00D00F21" w:rsidRDefault="00FA50AA" w:rsidP="00FA50AA">
      <w:pPr>
        <w:pStyle w:val="ListParagraph"/>
        <w:numPr>
          <w:ilvl w:val="0"/>
          <w:numId w:val="24"/>
        </w:numPr>
        <w:rPr>
          <w:sz w:val="28"/>
          <w:szCs w:val="28"/>
        </w:rPr>
      </w:pPr>
      <w:r w:rsidRPr="00D00F21">
        <w:rPr>
          <w:sz w:val="28"/>
          <w:szCs w:val="28"/>
        </w:rPr>
        <w:t xml:space="preserve">Thinning treatments suffered far less tree mortality during and after the 2012-2015 drought than the </w:t>
      </w:r>
      <w:proofErr w:type="spellStart"/>
      <w:r w:rsidRPr="00D00F21">
        <w:rPr>
          <w:sz w:val="28"/>
          <w:szCs w:val="28"/>
        </w:rPr>
        <w:t>unthinned</w:t>
      </w:r>
      <w:proofErr w:type="spellEnd"/>
      <w:r w:rsidRPr="00D00F21">
        <w:rPr>
          <w:sz w:val="28"/>
          <w:szCs w:val="28"/>
        </w:rPr>
        <w:t xml:space="preserve"> controls.</w:t>
      </w:r>
    </w:p>
    <w:p w14:paraId="772A8086" w14:textId="29898559" w:rsidR="0004325E" w:rsidRPr="00D00F21" w:rsidRDefault="0004325E" w:rsidP="00FA50AA">
      <w:pPr>
        <w:pStyle w:val="ListParagraph"/>
        <w:numPr>
          <w:ilvl w:val="0"/>
          <w:numId w:val="24"/>
        </w:numPr>
        <w:rPr>
          <w:sz w:val="28"/>
          <w:szCs w:val="28"/>
        </w:rPr>
      </w:pPr>
      <w:r w:rsidRPr="00D00F21">
        <w:rPr>
          <w:sz w:val="28"/>
          <w:szCs w:val="28"/>
        </w:rPr>
        <w:t xml:space="preserve">Tree mortality during and after the drought was greater in units treated with prescribed fire, especially if the prescribed fire was not preceded by thinning. Trees in prescribed fire only treatment were not only stressed by </w:t>
      </w:r>
      <w:r w:rsidRPr="00D00F21">
        <w:rPr>
          <w:sz w:val="28"/>
          <w:szCs w:val="28"/>
        </w:rPr>
        <w:lastRenderedPageBreak/>
        <w:t xml:space="preserve">fire injury, but also by excess tree density, making them </w:t>
      </w:r>
      <w:r w:rsidR="00564013" w:rsidRPr="00D00F21">
        <w:rPr>
          <w:sz w:val="28"/>
          <w:szCs w:val="28"/>
        </w:rPr>
        <w:t xml:space="preserve">especially </w:t>
      </w:r>
      <w:r w:rsidRPr="00D00F21">
        <w:rPr>
          <w:sz w:val="28"/>
          <w:szCs w:val="28"/>
        </w:rPr>
        <w:t>vulnerable to bark beetles.</w:t>
      </w:r>
    </w:p>
    <w:p w14:paraId="098F2E4E" w14:textId="45E62A65" w:rsidR="002C316A" w:rsidRPr="00D00F21" w:rsidRDefault="002C316A" w:rsidP="00D00F21">
      <w:pPr>
        <w:pStyle w:val="ListParagraph"/>
        <w:numPr>
          <w:ilvl w:val="0"/>
          <w:numId w:val="24"/>
        </w:numPr>
        <w:spacing w:after="160"/>
        <w:rPr>
          <w:sz w:val="28"/>
          <w:szCs w:val="28"/>
        </w:rPr>
      </w:pPr>
      <w:r w:rsidRPr="00D00F21">
        <w:rPr>
          <w:sz w:val="28"/>
          <w:szCs w:val="28"/>
        </w:rPr>
        <w:t>Many understory plant species are responding most favorably to the combination of either type of thinning plus prescribed fire.</w:t>
      </w:r>
    </w:p>
    <w:p w14:paraId="27CC7202" w14:textId="01D843E8" w:rsidR="003066EC" w:rsidRPr="00D00F21" w:rsidRDefault="003066EC" w:rsidP="00D00F21">
      <w:pPr>
        <w:pStyle w:val="ListParagraph"/>
        <w:numPr>
          <w:ilvl w:val="0"/>
          <w:numId w:val="24"/>
        </w:numPr>
        <w:spacing w:after="160"/>
        <w:rPr>
          <w:sz w:val="28"/>
          <w:szCs w:val="28"/>
        </w:rPr>
      </w:pPr>
      <w:r w:rsidRPr="00D00F21">
        <w:rPr>
          <w:sz w:val="28"/>
          <w:szCs w:val="28"/>
        </w:rPr>
        <w:t xml:space="preserve">While the </w:t>
      </w:r>
      <w:proofErr w:type="spellStart"/>
      <w:r w:rsidRPr="00D00F21">
        <w:rPr>
          <w:sz w:val="28"/>
          <w:szCs w:val="28"/>
        </w:rPr>
        <w:t>HighV</w:t>
      </w:r>
      <w:proofErr w:type="spellEnd"/>
      <w:r w:rsidRPr="00D00F21">
        <w:rPr>
          <w:sz w:val="28"/>
          <w:szCs w:val="28"/>
        </w:rPr>
        <w:t xml:space="preserve"> thinning treatment </w:t>
      </w:r>
      <w:r w:rsidR="00564013" w:rsidRPr="00D00F21">
        <w:rPr>
          <w:sz w:val="28"/>
          <w:szCs w:val="28"/>
        </w:rPr>
        <w:t xml:space="preserve">produced a more variable </w:t>
      </w:r>
      <w:r w:rsidR="00D27561" w:rsidRPr="00D00F21">
        <w:rPr>
          <w:sz w:val="28"/>
          <w:szCs w:val="28"/>
        </w:rPr>
        <w:t xml:space="preserve">forest </w:t>
      </w:r>
      <w:r w:rsidR="00564013" w:rsidRPr="00D00F21">
        <w:rPr>
          <w:sz w:val="28"/>
          <w:szCs w:val="28"/>
        </w:rPr>
        <w:t>structure</w:t>
      </w:r>
      <w:r w:rsidRPr="00D00F21">
        <w:rPr>
          <w:sz w:val="28"/>
          <w:szCs w:val="28"/>
        </w:rPr>
        <w:t xml:space="preserve">, the </w:t>
      </w:r>
      <w:r w:rsidR="00564013" w:rsidRPr="00D00F21">
        <w:rPr>
          <w:sz w:val="28"/>
          <w:szCs w:val="28"/>
        </w:rPr>
        <w:t xml:space="preserve">benefits, as measured by factors such as tree survival, </w:t>
      </w:r>
      <w:r w:rsidRPr="00D00F21">
        <w:rPr>
          <w:sz w:val="28"/>
          <w:szCs w:val="28"/>
        </w:rPr>
        <w:t xml:space="preserve">growth, </w:t>
      </w:r>
      <w:r w:rsidR="00564013" w:rsidRPr="00D00F21">
        <w:rPr>
          <w:sz w:val="28"/>
          <w:szCs w:val="28"/>
        </w:rPr>
        <w:t xml:space="preserve">regeneration, and habitat creation, are relatively modest at this point. More pronounced benefits </w:t>
      </w:r>
      <w:r w:rsidR="00D27561" w:rsidRPr="00D00F21">
        <w:rPr>
          <w:sz w:val="28"/>
          <w:szCs w:val="28"/>
        </w:rPr>
        <w:t xml:space="preserve">may be longer term or may become apparent </w:t>
      </w:r>
      <w:r w:rsidR="00564013" w:rsidRPr="00D00F21">
        <w:rPr>
          <w:sz w:val="28"/>
          <w:szCs w:val="28"/>
        </w:rPr>
        <w:t>after additional cycles of prescribed burning are completed in the future.</w:t>
      </w:r>
    </w:p>
    <w:p w14:paraId="2DB72C2A" w14:textId="643420F8" w:rsidR="00C42EF0" w:rsidRPr="00D00F21" w:rsidRDefault="009B73B1" w:rsidP="006707DC">
      <w:pPr>
        <w:spacing w:after="160"/>
        <w:rPr>
          <w:bCs w:val="0"/>
          <w:sz w:val="28"/>
          <w:szCs w:val="28"/>
          <w:u w:val="single"/>
        </w:rPr>
      </w:pPr>
      <w:r w:rsidRPr="00D00F21">
        <w:rPr>
          <w:sz w:val="28"/>
          <w:szCs w:val="28"/>
        </w:rPr>
        <w:t>The ve</w:t>
      </w:r>
      <w:r w:rsidR="002C316A" w:rsidRPr="00D00F21">
        <w:rPr>
          <w:sz w:val="28"/>
          <w:szCs w:val="28"/>
        </w:rPr>
        <w:t xml:space="preserve">getation </w:t>
      </w:r>
      <w:r w:rsidRPr="00D00F21">
        <w:rPr>
          <w:sz w:val="28"/>
          <w:szCs w:val="28"/>
        </w:rPr>
        <w:t xml:space="preserve">was measured in 2009 before any treatment, in 2012 after thinning, in 2014 after prescribed fire, and </w:t>
      </w:r>
      <w:r w:rsidR="00FA50AA" w:rsidRPr="00D00F21">
        <w:rPr>
          <w:sz w:val="28"/>
          <w:szCs w:val="28"/>
        </w:rPr>
        <w:t xml:space="preserve">at </w:t>
      </w:r>
      <w:r w:rsidR="00D00F21" w:rsidRPr="00D00F21">
        <w:rPr>
          <w:sz w:val="28"/>
          <w:szCs w:val="28"/>
        </w:rPr>
        <w:t>two-to-four-year</w:t>
      </w:r>
      <w:r w:rsidR="00FA50AA" w:rsidRPr="00D00F21">
        <w:rPr>
          <w:sz w:val="28"/>
          <w:szCs w:val="28"/>
        </w:rPr>
        <w:t xml:space="preserve"> intervals since. The last measurement was made </w:t>
      </w:r>
      <w:r w:rsidRPr="00D00F21">
        <w:rPr>
          <w:sz w:val="28"/>
          <w:szCs w:val="28"/>
        </w:rPr>
        <w:t>in 2024</w:t>
      </w:r>
      <w:r w:rsidR="00FA50AA" w:rsidRPr="00D00F21">
        <w:rPr>
          <w:sz w:val="28"/>
          <w:szCs w:val="28"/>
        </w:rPr>
        <w:t xml:space="preserve">. The </w:t>
      </w:r>
      <w:r w:rsidR="00D27561" w:rsidRPr="00D00F21">
        <w:rPr>
          <w:sz w:val="28"/>
          <w:szCs w:val="28"/>
        </w:rPr>
        <w:t>2024</w:t>
      </w:r>
      <w:r w:rsidR="00FA50AA" w:rsidRPr="00D00F21">
        <w:rPr>
          <w:sz w:val="28"/>
          <w:szCs w:val="28"/>
        </w:rPr>
        <w:t xml:space="preserve"> data are </w:t>
      </w:r>
      <w:r w:rsidRPr="00D00F21">
        <w:rPr>
          <w:sz w:val="28"/>
          <w:szCs w:val="28"/>
        </w:rPr>
        <w:t>unpublished.</w:t>
      </w:r>
    </w:p>
    <w:p w14:paraId="2BFA37A5" w14:textId="39DB7EDA" w:rsidR="000A23A3" w:rsidRPr="00D00F21" w:rsidRDefault="00F51098" w:rsidP="006707DC">
      <w:pPr>
        <w:spacing w:after="160"/>
        <w:rPr>
          <w:bCs w:val="0"/>
          <w:sz w:val="28"/>
          <w:szCs w:val="28"/>
          <w:u w:val="single"/>
        </w:rPr>
      </w:pPr>
      <w:r w:rsidRPr="00D00F21">
        <w:rPr>
          <w:bCs w:val="0"/>
          <w:sz w:val="28"/>
          <w:szCs w:val="28"/>
          <w:u w:val="single"/>
        </w:rPr>
        <w:t>SERAL and the Application of the Research</w:t>
      </w:r>
    </w:p>
    <w:p w14:paraId="0E45A6DE" w14:textId="39D8E815" w:rsidR="00C90C45" w:rsidRPr="00D00F21" w:rsidRDefault="00C90C45" w:rsidP="006707DC">
      <w:pPr>
        <w:spacing w:after="160"/>
        <w:rPr>
          <w:bCs w:val="0"/>
          <w:sz w:val="28"/>
          <w:szCs w:val="28"/>
        </w:rPr>
      </w:pPr>
      <w:r w:rsidRPr="00D00F21">
        <w:rPr>
          <w:bCs w:val="0"/>
          <w:sz w:val="28"/>
          <w:szCs w:val="28"/>
        </w:rPr>
        <w:t xml:space="preserve">In 2020, the Forest Service began </w:t>
      </w:r>
      <w:r w:rsidR="00EF5AB3" w:rsidRPr="00D00F21">
        <w:rPr>
          <w:bCs w:val="0"/>
          <w:sz w:val="28"/>
          <w:szCs w:val="28"/>
        </w:rPr>
        <w:t>planning</w:t>
      </w:r>
      <w:r w:rsidRPr="00D00F21">
        <w:rPr>
          <w:bCs w:val="0"/>
          <w:sz w:val="28"/>
          <w:szCs w:val="28"/>
        </w:rPr>
        <w:t xml:space="preserve"> a new project, called Social and Economic Resilience Across the Landscape, or SERAL.</w:t>
      </w:r>
      <w:r w:rsidR="00F963DD" w:rsidRPr="00D00F21">
        <w:rPr>
          <w:bCs w:val="0"/>
          <w:sz w:val="28"/>
          <w:szCs w:val="28"/>
        </w:rPr>
        <w:t xml:space="preserve">  The SERAL project was developed through a collective, collaborative effort of numerous community members, collaborative partners, research experts, and Forest Service employees.  One of the main goals of SERAL is to increase forest heterogeneity within and between stands using variable density thinning.  </w:t>
      </w:r>
      <w:r w:rsidR="005D4FD3">
        <w:rPr>
          <w:bCs w:val="0"/>
          <w:sz w:val="28"/>
          <w:szCs w:val="28"/>
        </w:rPr>
        <w:t xml:space="preserve">In </w:t>
      </w:r>
      <w:r w:rsidR="00F963DD" w:rsidRPr="00D00F21">
        <w:rPr>
          <w:bCs w:val="0"/>
          <w:sz w:val="28"/>
          <w:szCs w:val="28"/>
        </w:rPr>
        <w:t>the</w:t>
      </w:r>
      <w:r w:rsidR="00A032EA">
        <w:rPr>
          <w:bCs w:val="0"/>
          <w:sz w:val="28"/>
          <w:szCs w:val="28"/>
        </w:rPr>
        <w:t xml:space="preserve"> forested areas of the </w:t>
      </w:r>
      <w:r w:rsidR="00F963DD" w:rsidRPr="00D00F21">
        <w:rPr>
          <w:bCs w:val="0"/>
          <w:sz w:val="28"/>
          <w:szCs w:val="28"/>
        </w:rPr>
        <w:t>SERAL project</w:t>
      </w:r>
      <w:r w:rsidR="00A032EA">
        <w:rPr>
          <w:bCs w:val="0"/>
          <w:sz w:val="28"/>
          <w:szCs w:val="28"/>
        </w:rPr>
        <w:t xml:space="preserve"> footprint</w:t>
      </w:r>
      <w:r w:rsidR="00F963DD" w:rsidRPr="00D00F21">
        <w:rPr>
          <w:bCs w:val="0"/>
          <w:sz w:val="28"/>
          <w:szCs w:val="28"/>
        </w:rPr>
        <w:t>,</w:t>
      </w:r>
      <w:r w:rsidR="00A032EA">
        <w:rPr>
          <w:bCs w:val="0"/>
          <w:sz w:val="28"/>
          <w:szCs w:val="28"/>
        </w:rPr>
        <w:t xml:space="preserve"> and in areas without spotted owl protected habitat,</w:t>
      </w:r>
      <w:r w:rsidR="00F963DD" w:rsidRPr="00D00F21">
        <w:rPr>
          <w:bCs w:val="0"/>
          <w:sz w:val="28"/>
          <w:szCs w:val="28"/>
        </w:rPr>
        <w:t xml:space="preserve"> the following process was used to prepare the units for treatment:</w:t>
      </w:r>
    </w:p>
    <w:p w14:paraId="3A37E5F4" w14:textId="0F45F7B7" w:rsidR="00F963DD" w:rsidRPr="00D00F21" w:rsidRDefault="00F963DD" w:rsidP="00F963DD">
      <w:pPr>
        <w:pStyle w:val="ListParagraph"/>
        <w:numPr>
          <w:ilvl w:val="0"/>
          <w:numId w:val="25"/>
        </w:numPr>
        <w:spacing w:after="160"/>
        <w:rPr>
          <w:bCs w:val="0"/>
          <w:sz w:val="28"/>
          <w:szCs w:val="28"/>
        </w:rPr>
      </w:pPr>
      <w:r w:rsidRPr="00D00F21">
        <w:rPr>
          <w:bCs w:val="0"/>
          <w:sz w:val="28"/>
          <w:szCs w:val="28"/>
        </w:rPr>
        <w:t>Decide on the location and size of the openings and plot ¼ acre centers in single, double, or groups of 4 to create ¼, ½, or 1</w:t>
      </w:r>
      <w:r w:rsidR="007252D7" w:rsidRPr="00D00F21">
        <w:rPr>
          <w:bCs w:val="0"/>
          <w:sz w:val="28"/>
          <w:szCs w:val="28"/>
        </w:rPr>
        <w:t>-</w:t>
      </w:r>
      <w:r w:rsidRPr="00D00F21">
        <w:rPr>
          <w:bCs w:val="0"/>
          <w:sz w:val="28"/>
          <w:szCs w:val="28"/>
        </w:rPr>
        <w:t>acre openings</w:t>
      </w:r>
      <w:r w:rsidR="00FE1803" w:rsidRPr="00D00F21">
        <w:rPr>
          <w:bCs w:val="0"/>
          <w:sz w:val="28"/>
          <w:szCs w:val="28"/>
        </w:rPr>
        <w:t>, with equal acreage devoted to each size opening.</w:t>
      </w:r>
      <w:r w:rsidR="00574E17" w:rsidRPr="00D00F21">
        <w:rPr>
          <w:bCs w:val="0"/>
          <w:sz w:val="28"/>
          <w:szCs w:val="28"/>
        </w:rPr>
        <w:t xml:space="preserve">  Openings are being created on </w:t>
      </w:r>
      <w:r w:rsidR="00CC5A61" w:rsidRPr="00D00F21">
        <w:rPr>
          <w:bCs w:val="0"/>
          <w:sz w:val="28"/>
          <w:szCs w:val="28"/>
        </w:rPr>
        <w:t>5 to 10% of the total</w:t>
      </w:r>
      <w:r w:rsidR="00A90689" w:rsidRPr="00D00F21">
        <w:rPr>
          <w:bCs w:val="0"/>
          <w:sz w:val="28"/>
          <w:szCs w:val="28"/>
        </w:rPr>
        <w:t xml:space="preserve"> variable density</w:t>
      </w:r>
      <w:r w:rsidR="00CC5A61" w:rsidRPr="00D00F21">
        <w:rPr>
          <w:bCs w:val="0"/>
          <w:sz w:val="28"/>
          <w:szCs w:val="28"/>
        </w:rPr>
        <w:t xml:space="preserve"> unit acreages.</w:t>
      </w:r>
    </w:p>
    <w:p w14:paraId="17EFC8CA" w14:textId="53CD13B3" w:rsidR="00F963DD" w:rsidRPr="00D00F21" w:rsidRDefault="00F963DD" w:rsidP="00F963DD">
      <w:pPr>
        <w:pStyle w:val="ListParagraph"/>
        <w:numPr>
          <w:ilvl w:val="0"/>
          <w:numId w:val="25"/>
        </w:numPr>
        <w:spacing w:after="160"/>
        <w:rPr>
          <w:bCs w:val="0"/>
          <w:sz w:val="28"/>
          <w:szCs w:val="28"/>
        </w:rPr>
      </w:pPr>
      <w:r w:rsidRPr="00D00F21">
        <w:rPr>
          <w:bCs w:val="0"/>
          <w:sz w:val="28"/>
          <w:szCs w:val="28"/>
        </w:rPr>
        <w:t>Create a 25</w:t>
      </w:r>
      <w:r w:rsidR="00FE1803" w:rsidRPr="00D00F21">
        <w:rPr>
          <w:bCs w:val="0"/>
          <w:sz w:val="28"/>
          <w:szCs w:val="28"/>
        </w:rPr>
        <w:t>’</w:t>
      </w:r>
      <w:r w:rsidRPr="00D00F21">
        <w:rPr>
          <w:bCs w:val="0"/>
          <w:sz w:val="28"/>
          <w:szCs w:val="28"/>
        </w:rPr>
        <w:t xml:space="preserve"> radius buffer around California Black Oaks greater than 12</w:t>
      </w:r>
      <w:r w:rsidR="00FE1803" w:rsidRPr="00D00F21">
        <w:rPr>
          <w:bCs w:val="0"/>
          <w:sz w:val="28"/>
          <w:szCs w:val="28"/>
        </w:rPr>
        <w:t>”</w:t>
      </w:r>
      <w:r w:rsidRPr="00D00F21">
        <w:rPr>
          <w:bCs w:val="0"/>
          <w:sz w:val="28"/>
          <w:szCs w:val="28"/>
        </w:rPr>
        <w:t xml:space="preserve"> DBH and pines greater than 24</w:t>
      </w:r>
      <w:r w:rsidR="00FE1803" w:rsidRPr="00D00F21">
        <w:rPr>
          <w:bCs w:val="0"/>
          <w:sz w:val="28"/>
          <w:szCs w:val="28"/>
        </w:rPr>
        <w:t>”</w:t>
      </w:r>
      <w:r w:rsidRPr="00D00F21">
        <w:rPr>
          <w:bCs w:val="0"/>
          <w:sz w:val="28"/>
          <w:szCs w:val="28"/>
        </w:rPr>
        <w:t xml:space="preserve"> in DBH</w:t>
      </w:r>
      <w:r w:rsidR="00FE1803" w:rsidRPr="00D00F21">
        <w:rPr>
          <w:bCs w:val="0"/>
          <w:sz w:val="28"/>
          <w:szCs w:val="28"/>
        </w:rPr>
        <w:t>, removing all vegetation within the dripline of the identified trees.</w:t>
      </w:r>
    </w:p>
    <w:p w14:paraId="2BB4947E" w14:textId="73A6F35F" w:rsidR="00F963DD" w:rsidRPr="00D00F21" w:rsidRDefault="00F963DD" w:rsidP="00F963DD">
      <w:pPr>
        <w:pStyle w:val="ListParagraph"/>
        <w:numPr>
          <w:ilvl w:val="0"/>
          <w:numId w:val="25"/>
        </w:numPr>
        <w:spacing w:after="160"/>
        <w:rPr>
          <w:bCs w:val="0"/>
          <w:sz w:val="28"/>
          <w:szCs w:val="28"/>
        </w:rPr>
      </w:pPr>
      <w:r w:rsidRPr="00D00F21">
        <w:rPr>
          <w:bCs w:val="0"/>
          <w:sz w:val="28"/>
          <w:szCs w:val="28"/>
        </w:rPr>
        <w:t>Individually select trees</w:t>
      </w:r>
      <w:r w:rsidR="00FE1803" w:rsidRPr="00D00F21">
        <w:rPr>
          <w:bCs w:val="0"/>
          <w:sz w:val="28"/>
          <w:szCs w:val="28"/>
        </w:rPr>
        <w:t xml:space="preserve"> less than 30” DBH</w:t>
      </w:r>
      <w:r w:rsidRPr="00D00F21">
        <w:rPr>
          <w:bCs w:val="0"/>
          <w:sz w:val="28"/>
          <w:szCs w:val="28"/>
        </w:rPr>
        <w:t xml:space="preserve"> in the non-opening areas (called the “matrix”) to reduce stand to target basal areas based on GTR 220 variations for ridgetops, mid slopes, and drainages</w:t>
      </w:r>
      <w:r w:rsidR="00FE1803" w:rsidRPr="00D00F21">
        <w:rPr>
          <w:bCs w:val="0"/>
          <w:sz w:val="28"/>
          <w:szCs w:val="28"/>
        </w:rPr>
        <w:t xml:space="preserve">.  These basal area targets are 60 to 80 square feet per acre for ridgetops, 80 to 120 square feet per acre for mid slopes, and 120 to 140 square feet per acre for </w:t>
      </w:r>
      <w:r w:rsidR="00A90689" w:rsidRPr="00D00F21">
        <w:rPr>
          <w:bCs w:val="0"/>
          <w:sz w:val="28"/>
          <w:szCs w:val="28"/>
        </w:rPr>
        <w:t>low areas, swales, and drainages</w:t>
      </w:r>
      <w:r w:rsidR="00FE1803" w:rsidRPr="00D00F21">
        <w:rPr>
          <w:bCs w:val="0"/>
          <w:sz w:val="28"/>
          <w:szCs w:val="28"/>
        </w:rPr>
        <w:t>.  Favor retaining pines over fir and cedar.</w:t>
      </w:r>
    </w:p>
    <w:p w14:paraId="5BC6368D" w14:textId="361AEAF8" w:rsidR="00574E17" w:rsidRPr="00D00F21" w:rsidRDefault="00CC5A61" w:rsidP="00F963DD">
      <w:pPr>
        <w:pStyle w:val="ListParagraph"/>
        <w:numPr>
          <w:ilvl w:val="0"/>
          <w:numId w:val="25"/>
        </w:numPr>
        <w:spacing w:after="160"/>
        <w:rPr>
          <w:bCs w:val="0"/>
          <w:sz w:val="28"/>
          <w:szCs w:val="28"/>
        </w:rPr>
      </w:pPr>
      <w:r w:rsidRPr="00D00F21">
        <w:rPr>
          <w:bCs w:val="0"/>
          <w:sz w:val="28"/>
          <w:szCs w:val="28"/>
        </w:rPr>
        <w:t xml:space="preserve">Although designated clumps of trees are not being retained on purpose, </w:t>
      </w:r>
      <w:r w:rsidR="00A90689" w:rsidRPr="00D00F21">
        <w:rPr>
          <w:bCs w:val="0"/>
          <w:sz w:val="28"/>
          <w:szCs w:val="28"/>
        </w:rPr>
        <w:t>the low areas mentioned in #3 have inherently high</w:t>
      </w:r>
      <w:r w:rsidRPr="00D00F21">
        <w:rPr>
          <w:bCs w:val="0"/>
          <w:sz w:val="28"/>
          <w:szCs w:val="28"/>
        </w:rPr>
        <w:t xml:space="preserve"> basal areas </w:t>
      </w:r>
      <w:r w:rsidR="00C035B9" w:rsidRPr="00D00F21">
        <w:rPr>
          <w:bCs w:val="0"/>
          <w:sz w:val="28"/>
          <w:szCs w:val="28"/>
        </w:rPr>
        <w:t xml:space="preserve">and </w:t>
      </w:r>
      <w:r w:rsidRPr="00D00F21">
        <w:rPr>
          <w:bCs w:val="0"/>
          <w:sz w:val="28"/>
          <w:szCs w:val="28"/>
        </w:rPr>
        <w:t>serve as dense pockets to complete the clumpy gappy complex forest structure.</w:t>
      </w:r>
    </w:p>
    <w:p w14:paraId="235A99A9" w14:textId="4AD97F04" w:rsidR="00FE1803" w:rsidRPr="00D00F21" w:rsidRDefault="00FE1803" w:rsidP="00FE1803">
      <w:pPr>
        <w:spacing w:after="160"/>
        <w:rPr>
          <w:bCs w:val="0"/>
          <w:sz w:val="28"/>
          <w:szCs w:val="28"/>
        </w:rPr>
      </w:pPr>
      <w:r w:rsidRPr="00D00F21">
        <w:rPr>
          <w:bCs w:val="0"/>
          <w:sz w:val="28"/>
          <w:szCs w:val="28"/>
        </w:rPr>
        <w:lastRenderedPageBreak/>
        <w:t xml:space="preserve">Work began in 2023 and continues today.  Loggers were informed of the prescription and </w:t>
      </w:r>
      <w:r w:rsidR="00EB60BA" w:rsidRPr="00D00F21">
        <w:rPr>
          <w:bCs w:val="0"/>
          <w:sz w:val="28"/>
          <w:szCs w:val="28"/>
        </w:rPr>
        <w:t>select</w:t>
      </w:r>
      <w:r w:rsidRPr="00D00F21">
        <w:rPr>
          <w:bCs w:val="0"/>
          <w:sz w:val="28"/>
          <w:szCs w:val="28"/>
        </w:rPr>
        <w:t xml:space="preserve"> which trees to harvest based on Designation by Prescription, which eliminates the need to mark tree</w:t>
      </w:r>
      <w:r w:rsidR="00CC5A61" w:rsidRPr="00D00F21">
        <w:rPr>
          <w:bCs w:val="0"/>
          <w:sz w:val="28"/>
          <w:szCs w:val="28"/>
        </w:rPr>
        <w:t>s</w:t>
      </w:r>
      <w:r w:rsidRPr="00D00F21">
        <w:rPr>
          <w:bCs w:val="0"/>
          <w:sz w:val="28"/>
          <w:szCs w:val="28"/>
        </w:rPr>
        <w:t xml:space="preserve"> to be removed.  Sawlogs are sent to the SPI mill in Sonora, and the biomass i</w:t>
      </w:r>
      <w:r w:rsidR="00EB60BA" w:rsidRPr="00D00F21">
        <w:rPr>
          <w:bCs w:val="0"/>
          <w:sz w:val="28"/>
          <w:szCs w:val="28"/>
        </w:rPr>
        <w:t>s</w:t>
      </w:r>
      <w:r w:rsidRPr="00D00F21">
        <w:rPr>
          <w:bCs w:val="0"/>
          <w:sz w:val="28"/>
          <w:szCs w:val="28"/>
        </w:rPr>
        <w:t xml:space="preserve"> chipped and trucked to a biomass plant or, where there is a low volume of material, masticated and left onsite.</w:t>
      </w:r>
    </w:p>
    <w:p w14:paraId="39EE1874" w14:textId="42AA1C1E" w:rsidR="003F35C1" w:rsidRPr="00D00F21" w:rsidRDefault="00F51098" w:rsidP="00574E17">
      <w:pPr>
        <w:spacing w:after="160"/>
        <w:rPr>
          <w:bCs w:val="0"/>
          <w:sz w:val="28"/>
          <w:szCs w:val="28"/>
          <w:u w:val="single"/>
        </w:rPr>
      </w:pPr>
      <w:r w:rsidRPr="00D00F21">
        <w:rPr>
          <w:bCs w:val="0"/>
          <w:sz w:val="28"/>
          <w:szCs w:val="28"/>
          <w:u w:val="single"/>
        </w:rPr>
        <w:t>Perpetuating Variable Density</w:t>
      </w:r>
    </w:p>
    <w:p w14:paraId="54FEA120" w14:textId="67BE54B9" w:rsidR="00574E17" w:rsidRPr="00D00F21" w:rsidRDefault="00574E17" w:rsidP="00574E17">
      <w:pPr>
        <w:spacing w:after="160"/>
        <w:rPr>
          <w:bCs w:val="0"/>
          <w:sz w:val="28"/>
          <w:szCs w:val="28"/>
        </w:rPr>
      </w:pPr>
      <w:r w:rsidRPr="00D00F21">
        <w:rPr>
          <w:bCs w:val="0"/>
          <w:sz w:val="28"/>
          <w:szCs w:val="28"/>
        </w:rPr>
        <w:t>The work being done to set up va</w:t>
      </w:r>
      <w:r w:rsidR="003311FF" w:rsidRPr="00D00F21">
        <w:rPr>
          <w:bCs w:val="0"/>
          <w:sz w:val="28"/>
          <w:szCs w:val="28"/>
        </w:rPr>
        <w:t>riable</w:t>
      </w:r>
      <w:r w:rsidRPr="00D00F21">
        <w:rPr>
          <w:bCs w:val="0"/>
          <w:sz w:val="28"/>
          <w:szCs w:val="28"/>
        </w:rPr>
        <w:t xml:space="preserve"> density</w:t>
      </w:r>
      <w:r w:rsidR="00CC5A61" w:rsidRPr="00D00F21">
        <w:rPr>
          <w:bCs w:val="0"/>
          <w:sz w:val="28"/>
          <w:szCs w:val="28"/>
        </w:rPr>
        <w:t xml:space="preserve"> units is intended to increase the complexity of forest structure in the SERAL project area and therefore increase forest heterogeneity.  However, if </w:t>
      </w:r>
      <w:r w:rsidR="003066EC" w:rsidRPr="00D00F21">
        <w:rPr>
          <w:bCs w:val="0"/>
          <w:sz w:val="28"/>
          <w:szCs w:val="28"/>
        </w:rPr>
        <w:t xml:space="preserve">treatments are </w:t>
      </w:r>
      <w:r w:rsidR="00CC5A61" w:rsidRPr="00D00F21">
        <w:rPr>
          <w:bCs w:val="0"/>
          <w:sz w:val="28"/>
          <w:szCs w:val="28"/>
        </w:rPr>
        <w:t xml:space="preserve">not perpetuated, these areas will </w:t>
      </w:r>
      <w:r w:rsidR="003066EC" w:rsidRPr="00D00F21">
        <w:rPr>
          <w:bCs w:val="0"/>
          <w:sz w:val="28"/>
          <w:szCs w:val="28"/>
        </w:rPr>
        <w:t xml:space="preserve">likely </w:t>
      </w:r>
      <w:r w:rsidR="00CC5A61" w:rsidRPr="00D00F21">
        <w:rPr>
          <w:bCs w:val="0"/>
          <w:sz w:val="28"/>
          <w:szCs w:val="28"/>
        </w:rPr>
        <w:t>return to dense stands with almost no openings</w:t>
      </w:r>
      <w:r w:rsidR="003066EC" w:rsidRPr="00D00F21">
        <w:rPr>
          <w:bCs w:val="0"/>
          <w:sz w:val="28"/>
          <w:szCs w:val="28"/>
        </w:rPr>
        <w:t>,</w:t>
      </w:r>
      <w:r w:rsidR="00CC5A61" w:rsidRPr="00D00F21">
        <w:rPr>
          <w:bCs w:val="0"/>
          <w:sz w:val="28"/>
          <w:szCs w:val="28"/>
        </w:rPr>
        <w:t xml:space="preserve"> as the </w:t>
      </w:r>
      <w:r w:rsidR="002355F0" w:rsidRPr="00D00F21">
        <w:rPr>
          <w:bCs w:val="0"/>
          <w:sz w:val="28"/>
          <w:szCs w:val="28"/>
        </w:rPr>
        <w:t xml:space="preserve">1929 </w:t>
      </w:r>
      <w:r w:rsidR="00CC5A61" w:rsidRPr="00D00F21">
        <w:rPr>
          <w:bCs w:val="0"/>
          <w:sz w:val="28"/>
          <w:szCs w:val="28"/>
        </w:rPr>
        <w:t xml:space="preserve">Methods of Cutting study plots </w:t>
      </w:r>
      <w:r w:rsidR="003066EC" w:rsidRPr="00D00F21">
        <w:rPr>
          <w:bCs w:val="0"/>
          <w:sz w:val="28"/>
          <w:szCs w:val="28"/>
        </w:rPr>
        <w:t>showed</w:t>
      </w:r>
      <w:r w:rsidR="002355F0" w:rsidRPr="00D00F21">
        <w:rPr>
          <w:bCs w:val="0"/>
          <w:sz w:val="28"/>
          <w:szCs w:val="28"/>
        </w:rPr>
        <w:t xml:space="preserve"> </w:t>
      </w:r>
      <w:proofErr w:type="gramStart"/>
      <w:r w:rsidR="002355F0" w:rsidRPr="00D00F21">
        <w:rPr>
          <w:bCs w:val="0"/>
          <w:sz w:val="28"/>
          <w:szCs w:val="28"/>
        </w:rPr>
        <w:t>happens</w:t>
      </w:r>
      <w:proofErr w:type="gramEnd"/>
      <w:r w:rsidR="002355F0" w:rsidRPr="00D00F21">
        <w:rPr>
          <w:bCs w:val="0"/>
          <w:sz w:val="28"/>
          <w:szCs w:val="28"/>
        </w:rPr>
        <w:t xml:space="preserve"> over time in the absence of disturbance</w:t>
      </w:r>
      <w:r w:rsidR="00BC7475" w:rsidRPr="00D00F21">
        <w:rPr>
          <w:bCs w:val="0"/>
          <w:sz w:val="28"/>
          <w:szCs w:val="28"/>
        </w:rPr>
        <w:t xml:space="preserve">s such as </w:t>
      </w:r>
      <w:r w:rsidR="002355F0" w:rsidRPr="00D00F21">
        <w:rPr>
          <w:bCs w:val="0"/>
          <w:sz w:val="28"/>
          <w:szCs w:val="28"/>
        </w:rPr>
        <w:t>lower-intensity fire</w:t>
      </w:r>
      <w:r w:rsidR="00CC5A61" w:rsidRPr="00D00F21">
        <w:rPr>
          <w:bCs w:val="0"/>
          <w:sz w:val="28"/>
          <w:szCs w:val="28"/>
        </w:rPr>
        <w:t>.  Maintaining openings and clumps in their same positions might be successful over the short term but will not perpetuate complex forest structure once the larger trees age and die.</w:t>
      </w:r>
    </w:p>
    <w:p w14:paraId="26192066" w14:textId="77777777" w:rsidR="001C4FB8" w:rsidRPr="00D00F21" w:rsidRDefault="001C4FB8" w:rsidP="001C4FB8">
      <w:pPr>
        <w:spacing w:after="160"/>
        <w:rPr>
          <w:bCs w:val="0"/>
          <w:sz w:val="28"/>
          <w:szCs w:val="28"/>
        </w:rPr>
      </w:pPr>
      <w:r w:rsidRPr="00D00F21">
        <w:rPr>
          <w:b/>
          <w:sz w:val="28"/>
          <w:szCs w:val="28"/>
          <w:u w:val="single"/>
        </w:rPr>
        <w:t>Resources:</w:t>
      </w:r>
    </w:p>
    <w:p w14:paraId="2CFC9F14" w14:textId="779151AF" w:rsidR="001C4FB8" w:rsidRPr="00D00F21" w:rsidRDefault="001C4FB8" w:rsidP="001C4FB8">
      <w:pPr>
        <w:spacing w:after="160"/>
        <w:rPr>
          <w:sz w:val="28"/>
          <w:szCs w:val="28"/>
        </w:rPr>
      </w:pPr>
      <w:r w:rsidRPr="00D00F21">
        <w:rPr>
          <w:sz w:val="28"/>
          <w:szCs w:val="28"/>
        </w:rPr>
        <w:t xml:space="preserve">On Wednesday evening, you will be given resources on a flash drive to load onto your team’s computer.  Additionally, you can use photos you take during the </w:t>
      </w:r>
      <w:r w:rsidR="00B97C03" w:rsidRPr="00D00F21">
        <w:rPr>
          <w:sz w:val="28"/>
          <w:szCs w:val="28"/>
        </w:rPr>
        <w:t>field trip</w:t>
      </w:r>
      <w:r w:rsidRPr="00D00F21">
        <w:rPr>
          <w:sz w:val="28"/>
          <w:szCs w:val="28"/>
        </w:rPr>
        <w:t xml:space="preserve"> and statements from foresters you work with and interview during Ask a Forester.</w:t>
      </w:r>
    </w:p>
    <w:p w14:paraId="483E8C1C" w14:textId="7E2CDB40" w:rsidR="00537757" w:rsidRPr="00D00F21" w:rsidRDefault="00537757" w:rsidP="003F35C1">
      <w:pPr>
        <w:rPr>
          <w:b/>
          <w:sz w:val="28"/>
          <w:szCs w:val="28"/>
          <w:u w:val="single"/>
        </w:rPr>
      </w:pPr>
      <w:r w:rsidRPr="00D00F21">
        <w:rPr>
          <w:b/>
          <w:sz w:val="28"/>
          <w:szCs w:val="28"/>
          <w:u w:val="single"/>
        </w:rPr>
        <w:t>Items to be Addressed in Your Presentation:</w:t>
      </w:r>
    </w:p>
    <w:p w14:paraId="0AEC5801" w14:textId="0BC51B18" w:rsidR="00B155DB" w:rsidRPr="00D00F21" w:rsidRDefault="00BD3DE9" w:rsidP="00122CB2">
      <w:pPr>
        <w:numPr>
          <w:ilvl w:val="0"/>
          <w:numId w:val="13"/>
        </w:numPr>
        <w:ind w:left="360"/>
        <w:rPr>
          <w:sz w:val="28"/>
          <w:szCs w:val="28"/>
        </w:rPr>
      </w:pPr>
      <w:r w:rsidRPr="00D00F21">
        <w:rPr>
          <w:sz w:val="28"/>
          <w:szCs w:val="28"/>
        </w:rPr>
        <w:t>Historic forest conditions in the Sierra Nevada mixed conifer forests with emphasis on heterogen</w:t>
      </w:r>
      <w:r w:rsidR="002355F0" w:rsidRPr="00D00F21">
        <w:rPr>
          <w:sz w:val="28"/>
          <w:szCs w:val="28"/>
        </w:rPr>
        <w:t>ous</w:t>
      </w:r>
      <w:r w:rsidRPr="00D00F21">
        <w:rPr>
          <w:sz w:val="28"/>
          <w:szCs w:val="28"/>
        </w:rPr>
        <w:t xml:space="preserve"> forest structure</w:t>
      </w:r>
    </w:p>
    <w:p w14:paraId="150495CB" w14:textId="341918F0" w:rsidR="00D25A6C" w:rsidRPr="00D00F21" w:rsidRDefault="00BD3DE9" w:rsidP="00122CB2">
      <w:pPr>
        <w:numPr>
          <w:ilvl w:val="0"/>
          <w:numId w:val="13"/>
        </w:numPr>
        <w:ind w:left="360"/>
        <w:rPr>
          <w:sz w:val="28"/>
          <w:szCs w:val="28"/>
        </w:rPr>
      </w:pPr>
      <w:r w:rsidRPr="00D00F21">
        <w:rPr>
          <w:sz w:val="28"/>
          <w:szCs w:val="28"/>
        </w:rPr>
        <w:t>The value of early research projects recording pre-European forest conditions</w:t>
      </w:r>
    </w:p>
    <w:p w14:paraId="4DFBE96B" w14:textId="7583BA54" w:rsidR="003F35C1" w:rsidRPr="00D00F21" w:rsidRDefault="00BD3DE9" w:rsidP="003F35C1">
      <w:pPr>
        <w:numPr>
          <w:ilvl w:val="0"/>
          <w:numId w:val="13"/>
        </w:numPr>
        <w:ind w:left="360"/>
        <w:rPr>
          <w:sz w:val="28"/>
          <w:szCs w:val="28"/>
        </w:rPr>
      </w:pPr>
      <w:r w:rsidRPr="00D00F21">
        <w:rPr>
          <w:sz w:val="28"/>
          <w:szCs w:val="28"/>
        </w:rPr>
        <w:t xml:space="preserve">An overview of the Variable Density Thinning Study conducted in the STEF and </w:t>
      </w:r>
      <w:r w:rsidR="00443C16" w:rsidRPr="00D00F21">
        <w:rPr>
          <w:sz w:val="28"/>
          <w:szCs w:val="28"/>
        </w:rPr>
        <w:t>its results</w:t>
      </w:r>
    </w:p>
    <w:p w14:paraId="08E75E7F" w14:textId="064BAD2A" w:rsidR="00443C16" w:rsidRPr="00D00F21" w:rsidRDefault="00443C16" w:rsidP="003F35C1">
      <w:pPr>
        <w:numPr>
          <w:ilvl w:val="0"/>
          <w:numId w:val="13"/>
        </w:numPr>
        <w:ind w:left="360"/>
        <w:rPr>
          <w:sz w:val="28"/>
          <w:szCs w:val="28"/>
        </w:rPr>
      </w:pPr>
      <w:r w:rsidRPr="00D00F21">
        <w:rPr>
          <w:sz w:val="28"/>
          <w:szCs w:val="28"/>
        </w:rPr>
        <w:t>How those results are being applied to the SERAL project</w:t>
      </w:r>
    </w:p>
    <w:p w14:paraId="44C14590" w14:textId="1B4D2C08" w:rsidR="003F35C1" w:rsidRPr="00D00F21" w:rsidRDefault="00443C16" w:rsidP="0077664F">
      <w:pPr>
        <w:numPr>
          <w:ilvl w:val="0"/>
          <w:numId w:val="13"/>
        </w:numPr>
        <w:spacing w:after="160"/>
        <w:ind w:left="360"/>
        <w:rPr>
          <w:b/>
          <w:sz w:val="28"/>
          <w:szCs w:val="28"/>
          <w:u w:val="single"/>
        </w:rPr>
      </w:pPr>
      <w:r w:rsidRPr="00D00F21">
        <w:rPr>
          <w:sz w:val="28"/>
          <w:szCs w:val="28"/>
        </w:rPr>
        <w:t>A plan to perpetuate complex forest structure on the SERAL units with metrics to monitor and actions to implement based on those metrics</w:t>
      </w:r>
      <w:r w:rsidR="00A139A1" w:rsidRPr="00D00F21">
        <w:rPr>
          <w:b/>
          <w:sz w:val="28"/>
          <w:szCs w:val="28"/>
          <w:u w:val="single"/>
        </w:rPr>
        <w:t xml:space="preserve">  </w:t>
      </w:r>
    </w:p>
    <w:p w14:paraId="40C48847" w14:textId="6CA9AF91" w:rsidR="00921BDD" w:rsidRPr="00D00F21" w:rsidRDefault="00EB3917" w:rsidP="00FB2173">
      <w:pPr>
        <w:spacing w:after="160"/>
        <w:rPr>
          <w:bCs w:val="0"/>
          <w:sz w:val="28"/>
          <w:szCs w:val="28"/>
        </w:rPr>
      </w:pPr>
      <w:r w:rsidRPr="00D00F21">
        <w:rPr>
          <w:b/>
          <w:sz w:val="28"/>
          <w:szCs w:val="28"/>
          <w:u w:val="single"/>
        </w:rPr>
        <w:t>Final Product:</w:t>
      </w:r>
    </w:p>
    <w:p w14:paraId="52D005A5" w14:textId="23AD320D" w:rsidR="00A61F67" w:rsidRPr="00D00F21" w:rsidRDefault="00086B2A" w:rsidP="00AC65F4">
      <w:pPr>
        <w:spacing w:after="160"/>
        <w:rPr>
          <w:sz w:val="28"/>
          <w:szCs w:val="28"/>
        </w:rPr>
      </w:pPr>
      <w:r w:rsidRPr="00D00F21">
        <w:rPr>
          <w:sz w:val="28"/>
          <w:szCs w:val="28"/>
        </w:rPr>
        <w:t xml:space="preserve">Your goal is to </w:t>
      </w:r>
      <w:r w:rsidR="00F0384F" w:rsidRPr="00D00F21">
        <w:rPr>
          <w:sz w:val="28"/>
          <w:szCs w:val="28"/>
        </w:rPr>
        <w:t>give</w:t>
      </w:r>
      <w:r w:rsidRPr="00D00F21">
        <w:rPr>
          <w:sz w:val="28"/>
          <w:szCs w:val="28"/>
        </w:rPr>
        <w:t xml:space="preserve"> a </w:t>
      </w:r>
      <w:r w:rsidR="001C4FB8" w:rsidRPr="00D00F21">
        <w:rPr>
          <w:sz w:val="28"/>
          <w:szCs w:val="28"/>
        </w:rPr>
        <w:t>20</w:t>
      </w:r>
      <w:r w:rsidR="002355F0" w:rsidRPr="00D00F21">
        <w:rPr>
          <w:sz w:val="28"/>
          <w:szCs w:val="28"/>
        </w:rPr>
        <w:t>-</w:t>
      </w:r>
      <w:r w:rsidR="001C4FB8" w:rsidRPr="00D00F21">
        <w:rPr>
          <w:sz w:val="28"/>
          <w:szCs w:val="28"/>
        </w:rPr>
        <w:t>minute</w:t>
      </w:r>
      <w:r w:rsidR="00F0384F" w:rsidRPr="00D00F21">
        <w:rPr>
          <w:sz w:val="28"/>
          <w:szCs w:val="28"/>
        </w:rPr>
        <w:t xml:space="preserve"> presentation</w:t>
      </w:r>
      <w:r w:rsidR="001C4FB8" w:rsidRPr="00D00F21">
        <w:rPr>
          <w:sz w:val="28"/>
          <w:szCs w:val="28"/>
        </w:rPr>
        <w:t xml:space="preserve"> </w:t>
      </w:r>
      <w:r w:rsidR="00F0384F" w:rsidRPr="00D00F21">
        <w:rPr>
          <w:sz w:val="28"/>
          <w:szCs w:val="28"/>
        </w:rPr>
        <w:t xml:space="preserve">using </w:t>
      </w:r>
      <w:r w:rsidRPr="00D00F21">
        <w:rPr>
          <w:sz w:val="28"/>
          <w:szCs w:val="28"/>
        </w:rPr>
        <w:t>PowerPoint that</w:t>
      </w:r>
      <w:r w:rsidR="00443C16" w:rsidRPr="00D00F21">
        <w:rPr>
          <w:sz w:val="28"/>
          <w:szCs w:val="28"/>
        </w:rPr>
        <w:t xml:space="preserve"> outlines a plan to perpetuate complex stand structure in the SERAL project’s variable density stands</w:t>
      </w:r>
      <w:r w:rsidR="00B06B21" w:rsidRPr="00D00F21">
        <w:rPr>
          <w:sz w:val="28"/>
          <w:szCs w:val="28"/>
        </w:rPr>
        <w:t>.</w:t>
      </w:r>
      <w:r w:rsidRPr="00D00F21">
        <w:rPr>
          <w:sz w:val="28"/>
          <w:szCs w:val="28"/>
        </w:rPr>
        <w:t xml:space="preserve">  You are encouraged to use photos and information collected on the fieldtrip, interviews with resource professionals during the Challenge, and the information in the resources provided.  Additionally, use the judges’ score sheet as a checklist, to make sure you cover the items on which you will be scored.</w:t>
      </w:r>
    </w:p>
    <w:sectPr w:rsidR="00A61F67" w:rsidRPr="00D00F21" w:rsidSect="00A032EA">
      <w:footerReference w:type="default" r:id="rId8"/>
      <w:pgSz w:w="12240" w:h="15840" w:code="1"/>
      <w:pgMar w:top="1152" w:right="1152" w:bottom="1008" w:left="1152"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9E1EA" w14:textId="77777777" w:rsidR="00F94E38" w:rsidRDefault="00F94E38" w:rsidP="00DD2730">
      <w:r>
        <w:separator/>
      </w:r>
    </w:p>
  </w:endnote>
  <w:endnote w:type="continuationSeparator" w:id="0">
    <w:p w14:paraId="408B5FE1" w14:textId="77777777" w:rsidR="00F94E38" w:rsidRDefault="00F94E38" w:rsidP="00DD2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794151"/>
      <w:docPartObj>
        <w:docPartGallery w:val="Page Numbers (Bottom of Page)"/>
        <w:docPartUnique/>
      </w:docPartObj>
    </w:sdtPr>
    <w:sdtEndPr>
      <w:rPr>
        <w:noProof/>
      </w:rPr>
    </w:sdtEndPr>
    <w:sdtContent>
      <w:p w14:paraId="499BF65E" w14:textId="488D9AC4" w:rsidR="007252D7" w:rsidRDefault="007252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D2473" w14:textId="77777777" w:rsidR="007252D7" w:rsidRDefault="00725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F699" w14:textId="77777777" w:rsidR="00F94E38" w:rsidRDefault="00F94E38" w:rsidP="00DD2730">
      <w:r>
        <w:separator/>
      </w:r>
    </w:p>
  </w:footnote>
  <w:footnote w:type="continuationSeparator" w:id="0">
    <w:p w14:paraId="1870BC67" w14:textId="77777777" w:rsidR="00F94E38" w:rsidRDefault="00F94E38" w:rsidP="00DD2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23A"/>
    <w:multiLevelType w:val="hybridMultilevel"/>
    <w:tmpl w:val="F9A4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75220"/>
    <w:multiLevelType w:val="hybridMultilevel"/>
    <w:tmpl w:val="BC40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A709E"/>
    <w:multiLevelType w:val="hybridMultilevel"/>
    <w:tmpl w:val="6310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B05C6"/>
    <w:multiLevelType w:val="hybridMultilevel"/>
    <w:tmpl w:val="4D506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05876"/>
    <w:multiLevelType w:val="hybridMultilevel"/>
    <w:tmpl w:val="01707C52"/>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20093A5B"/>
    <w:multiLevelType w:val="hybridMultilevel"/>
    <w:tmpl w:val="CD2C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8742C"/>
    <w:multiLevelType w:val="hybridMultilevel"/>
    <w:tmpl w:val="3AB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A4565"/>
    <w:multiLevelType w:val="hybridMultilevel"/>
    <w:tmpl w:val="F836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740EAB"/>
    <w:multiLevelType w:val="hybridMultilevel"/>
    <w:tmpl w:val="D73A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C60C7"/>
    <w:multiLevelType w:val="hybridMultilevel"/>
    <w:tmpl w:val="F7D08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703AF0"/>
    <w:multiLevelType w:val="hybridMultilevel"/>
    <w:tmpl w:val="A630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3C1E58"/>
    <w:multiLevelType w:val="hybridMultilevel"/>
    <w:tmpl w:val="B02E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C54BF"/>
    <w:multiLevelType w:val="hybridMultilevel"/>
    <w:tmpl w:val="C12C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6943"/>
    <w:multiLevelType w:val="hybridMultilevel"/>
    <w:tmpl w:val="0E960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77905"/>
    <w:multiLevelType w:val="hybridMultilevel"/>
    <w:tmpl w:val="16CE5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145077"/>
    <w:multiLevelType w:val="hybridMultilevel"/>
    <w:tmpl w:val="5F62C29E"/>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16" w15:restartNumberingAfterBreak="0">
    <w:nsid w:val="5F7F4519"/>
    <w:multiLevelType w:val="hybridMultilevel"/>
    <w:tmpl w:val="0F7C6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7E738A"/>
    <w:multiLevelType w:val="hybridMultilevel"/>
    <w:tmpl w:val="0B2E4CA0"/>
    <w:lvl w:ilvl="0" w:tplc="E376AF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C73DCC"/>
    <w:multiLevelType w:val="hybridMultilevel"/>
    <w:tmpl w:val="E9748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60AE8"/>
    <w:multiLevelType w:val="hybridMultilevel"/>
    <w:tmpl w:val="2640B6B6"/>
    <w:lvl w:ilvl="0" w:tplc="13A058F6">
      <w:start w:val="1"/>
      <w:numFmt w:val="decimal"/>
      <w:lvlText w:val="%1."/>
      <w:lvlJc w:val="left"/>
      <w:pPr>
        <w:tabs>
          <w:tab w:val="num" w:pos="1080"/>
        </w:tabs>
        <w:ind w:left="1080" w:hanging="720"/>
      </w:pPr>
      <w:rPr>
        <w:rFonts w:cs="Times New Roman" w:hint="default"/>
      </w:rPr>
    </w:lvl>
    <w:lvl w:ilvl="1" w:tplc="DA26828C">
      <w:start w:val="1"/>
      <w:numFmt w:val="lowerLetter"/>
      <w:lvlText w:val="%2."/>
      <w:lvlJc w:val="left"/>
      <w:pPr>
        <w:tabs>
          <w:tab w:val="num" w:pos="1800"/>
        </w:tabs>
        <w:ind w:left="1800" w:hanging="720"/>
      </w:pPr>
      <w:rPr>
        <w:rFonts w:cs="Times New Roman" w:hint="default"/>
      </w:rPr>
    </w:lvl>
    <w:lvl w:ilvl="2" w:tplc="0409000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1341620"/>
    <w:multiLevelType w:val="hybridMultilevel"/>
    <w:tmpl w:val="E5D6D1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1C574C"/>
    <w:multiLevelType w:val="hybridMultilevel"/>
    <w:tmpl w:val="9B9C4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9E503C"/>
    <w:multiLevelType w:val="hybridMultilevel"/>
    <w:tmpl w:val="C1D21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E0F5F"/>
    <w:multiLevelType w:val="hybridMultilevel"/>
    <w:tmpl w:val="F7D08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FA6ECC"/>
    <w:multiLevelType w:val="hybridMultilevel"/>
    <w:tmpl w:val="F7D081FE"/>
    <w:lvl w:ilvl="0" w:tplc="0409000F">
      <w:start w:val="1"/>
      <w:numFmt w:val="decimal"/>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9159396">
    <w:abstractNumId w:val="9"/>
  </w:num>
  <w:num w:numId="2" w16cid:durableId="1717043716">
    <w:abstractNumId w:val="16"/>
  </w:num>
  <w:num w:numId="3" w16cid:durableId="1174034110">
    <w:abstractNumId w:val="18"/>
  </w:num>
  <w:num w:numId="4" w16cid:durableId="1033263680">
    <w:abstractNumId w:val="20"/>
  </w:num>
  <w:num w:numId="5" w16cid:durableId="1287270898">
    <w:abstractNumId w:val="23"/>
  </w:num>
  <w:num w:numId="6" w16cid:durableId="1539080088">
    <w:abstractNumId w:val="24"/>
  </w:num>
  <w:num w:numId="7" w16cid:durableId="841890318">
    <w:abstractNumId w:val="3"/>
  </w:num>
  <w:num w:numId="8" w16cid:durableId="880747333">
    <w:abstractNumId w:val="19"/>
  </w:num>
  <w:num w:numId="9" w16cid:durableId="626816822">
    <w:abstractNumId w:val="14"/>
  </w:num>
  <w:num w:numId="10" w16cid:durableId="195850415">
    <w:abstractNumId w:val="12"/>
  </w:num>
  <w:num w:numId="11" w16cid:durableId="1480272568">
    <w:abstractNumId w:val="15"/>
  </w:num>
  <w:num w:numId="12" w16cid:durableId="1990284082">
    <w:abstractNumId w:val="5"/>
  </w:num>
  <w:num w:numId="13" w16cid:durableId="1943415672">
    <w:abstractNumId w:val="17"/>
  </w:num>
  <w:num w:numId="14" w16cid:durableId="1974362687">
    <w:abstractNumId w:val="4"/>
  </w:num>
  <w:num w:numId="15" w16cid:durableId="655374573">
    <w:abstractNumId w:val="11"/>
  </w:num>
  <w:num w:numId="16" w16cid:durableId="2078277791">
    <w:abstractNumId w:val="1"/>
  </w:num>
  <w:num w:numId="17" w16cid:durableId="1282035615">
    <w:abstractNumId w:val="6"/>
  </w:num>
  <w:num w:numId="18" w16cid:durableId="1630087986">
    <w:abstractNumId w:val="10"/>
  </w:num>
  <w:num w:numId="19" w16cid:durableId="1288119356">
    <w:abstractNumId w:val="13"/>
  </w:num>
  <w:num w:numId="20" w16cid:durableId="1284968153">
    <w:abstractNumId w:val="7"/>
  </w:num>
  <w:num w:numId="21" w16cid:durableId="1406537965">
    <w:abstractNumId w:val="22"/>
  </w:num>
  <w:num w:numId="22" w16cid:durableId="634332720">
    <w:abstractNumId w:val="8"/>
  </w:num>
  <w:num w:numId="23" w16cid:durableId="1055080071">
    <w:abstractNumId w:val="2"/>
  </w:num>
  <w:num w:numId="24" w16cid:durableId="1723745647">
    <w:abstractNumId w:val="0"/>
  </w:num>
  <w:num w:numId="25" w16cid:durableId="142233809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20"/>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1AA1B78-55EA-4626-88FD-2E0DDBAD9E2B}"/>
    <w:docVar w:name="dgnword-eventsink" w:val="69817376"/>
  </w:docVars>
  <w:rsids>
    <w:rsidRoot w:val="0064064A"/>
    <w:rsid w:val="00002957"/>
    <w:rsid w:val="00003992"/>
    <w:rsid w:val="0001357F"/>
    <w:rsid w:val="00017AB0"/>
    <w:rsid w:val="00021155"/>
    <w:rsid w:val="00030E2B"/>
    <w:rsid w:val="0004325E"/>
    <w:rsid w:val="00043DF3"/>
    <w:rsid w:val="00051CEC"/>
    <w:rsid w:val="00051D71"/>
    <w:rsid w:val="00056A4A"/>
    <w:rsid w:val="00062D1E"/>
    <w:rsid w:val="0007270B"/>
    <w:rsid w:val="00077F36"/>
    <w:rsid w:val="00086B2A"/>
    <w:rsid w:val="00087BE5"/>
    <w:rsid w:val="00091238"/>
    <w:rsid w:val="000A23A3"/>
    <w:rsid w:val="000A2DAC"/>
    <w:rsid w:val="000B1CAF"/>
    <w:rsid w:val="000B52F5"/>
    <w:rsid w:val="000D3E1A"/>
    <w:rsid w:val="000E0E46"/>
    <w:rsid w:val="000E6391"/>
    <w:rsid w:val="000F763E"/>
    <w:rsid w:val="00103BCC"/>
    <w:rsid w:val="00105242"/>
    <w:rsid w:val="001078B6"/>
    <w:rsid w:val="00122CB2"/>
    <w:rsid w:val="001259BC"/>
    <w:rsid w:val="00133B7F"/>
    <w:rsid w:val="0014712B"/>
    <w:rsid w:val="001518A1"/>
    <w:rsid w:val="00157C09"/>
    <w:rsid w:val="001A19EA"/>
    <w:rsid w:val="001A1D80"/>
    <w:rsid w:val="001A46B5"/>
    <w:rsid w:val="001A5F0D"/>
    <w:rsid w:val="001B4F6B"/>
    <w:rsid w:val="001B5612"/>
    <w:rsid w:val="001C1A75"/>
    <w:rsid w:val="001C4FB8"/>
    <w:rsid w:val="001D4C6F"/>
    <w:rsid w:val="001E76D6"/>
    <w:rsid w:val="001E77F8"/>
    <w:rsid w:val="002103B7"/>
    <w:rsid w:val="00215366"/>
    <w:rsid w:val="00215688"/>
    <w:rsid w:val="00223BF1"/>
    <w:rsid w:val="002355F0"/>
    <w:rsid w:val="0023632C"/>
    <w:rsid w:val="00247CD4"/>
    <w:rsid w:val="00254A45"/>
    <w:rsid w:val="002573AB"/>
    <w:rsid w:val="00261664"/>
    <w:rsid w:val="00262E5D"/>
    <w:rsid w:val="0027092F"/>
    <w:rsid w:val="00272D2F"/>
    <w:rsid w:val="00277840"/>
    <w:rsid w:val="002A2E6C"/>
    <w:rsid w:val="002A52B2"/>
    <w:rsid w:val="002A7C1E"/>
    <w:rsid w:val="002C28EC"/>
    <w:rsid w:val="002C316A"/>
    <w:rsid w:val="002C7B35"/>
    <w:rsid w:val="002C7B45"/>
    <w:rsid w:val="002C7C37"/>
    <w:rsid w:val="002E1697"/>
    <w:rsid w:val="002E6258"/>
    <w:rsid w:val="002E62EE"/>
    <w:rsid w:val="002F1DD9"/>
    <w:rsid w:val="002F3269"/>
    <w:rsid w:val="002F3CC9"/>
    <w:rsid w:val="0030561E"/>
    <w:rsid w:val="003066EC"/>
    <w:rsid w:val="00306E1D"/>
    <w:rsid w:val="003109D0"/>
    <w:rsid w:val="00314B2A"/>
    <w:rsid w:val="0031665E"/>
    <w:rsid w:val="00317E38"/>
    <w:rsid w:val="003311FF"/>
    <w:rsid w:val="003442F0"/>
    <w:rsid w:val="003517B0"/>
    <w:rsid w:val="00352E39"/>
    <w:rsid w:val="0036343D"/>
    <w:rsid w:val="00366504"/>
    <w:rsid w:val="003731A3"/>
    <w:rsid w:val="003832A9"/>
    <w:rsid w:val="003907B6"/>
    <w:rsid w:val="003975A4"/>
    <w:rsid w:val="003979B4"/>
    <w:rsid w:val="003A1F83"/>
    <w:rsid w:val="003A74D6"/>
    <w:rsid w:val="003B08E3"/>
    <w:rsid w:val="003B2D44"/>
    <w:rsid w:val="003B52C7"/>
    <w:rsid w:val="003B657F"/>
    <w:rsid w:val="003C22D1"/>
    <w:rsid w:val="003C3150"/>
    <w:rsid w:val="003C333A"/>
    <w:rsid w:val="003D1698"/>
    <w:rsid w:val="003E21B8"/>
    <w:rsid w:val="003E5813"/>
    <w:rsid w:val="003E5ECF"/>
    <w:rsid w:val="003E5FDE"/>
    <w:rsid w:val="003F13FC"/>
    <w:rsid w:val="003F35C1"/>
    <w:rsid w:val="003F5D7B"/>
    <w:rsid w:val="00402BCF"/>
    <w:rsid w:val="004035A1"/>
    <w:rsid w:val="0040600E"/>
    <w:rsid w:val="00414F68"/>
    <w:rsid w:val="0043538F"/>
    <w:rsid w:val="004356D1"/>
    <w:rsid w:val="0043716A"/>
    <w:rsid w:val="00440DE1"/>
    <w:rsid w:val="00443C16"/>
    <w:rsid w:val="0046357A"/>
    <w:rsid w:val="00470B77"/>
    <w:rsid w:val="00480D53"/>
    <w:rsid w:val="004A69A3"/>
    <w:rsid w:val="004A7C91"/>
    <w:rsid w:val="004C5A9A"/>
    <w:rsid w:val="004C65DC"/>
    <w:rsid w:val="004D37DE"/>
    <w:rsid w:val="004D5FF1"/>
    <w:rsid w:val="004F0190"/>
    <w:rsid w:val="004F21CA"/>
    <w:rsid w:val="004F5DD1"/>
    <w:rsid w:val="005006C7"/>
    <w:rsid w:val="005119EC"/>
    <w:rsid w:val="00514A26"/>
    <w:rsid w:val="00516ECA"/>
    <w:rsid w:val="00517064"/>
    <w:rsid w:val="00521E1A"/>
    <w:rsid w:val="005317A1"/>
    <w:rsid w:val="0053333D"/>
    <w:rsid w:val="00533E99"/>
    <w:rsid w:val="00537757"/>
    <w:rsid w:val="0053785A"/>
    <w:rsid w:val="00541297"/>
    <w:rsid w:val="00551FB6"/>
    <w:rsid w:val="00551FF7"/>
    <w:rsid w:val="00564013"/>
    <w:rsid w:val="005659E3"/>
    <w:rsid w:val="00574E17"/>
    <w:rsid w:val="00577D08"/>
    <w:rsid w:val="00582EEA"/>
    <w:rsid w:val="0058343E"/>
    <w:rsid w:val="00584DF4"/>
    <w:rsid w:val="00591F1A"/>
    <w:rsid w:val="005A2796"/>
    <w:rsid w:val="005D0F4B"/>
    <w:rsid w:val="005D4FD3"/>
    <w:rsid w:val="005E198F"/>
    <w:rsid w:val="005E46EC"/>
    <w:rsid w:val="005E5559"/>
    <w:rsid w:val="005E7458"/>
    <w:rsid w:val="005F20D7"/>
    <w:rsid w:val="005F7247"/>
    <w:rsid w:val="00600EBF"/>
    <w:rsid w:val="006020C9"/>
    <w:rsid w:val="00605C62"/>
    <w:rsid w:val="006170BA"/>
    <w:rsid w:val="00627038"/>
    <w:rsid w:val="0064064A"/>
    <w:rsid w:val="006419A3"/>
    <w:rsid w:val="00642B71"/>
    <w:rsid w:val="0064625E"/>
    <w:rsid w:val="0064693F"/>
    <w:rsid w:val="00646EA9"/>
    <w:rsid w:val="00652705"/>
    <w:rsid w:val="0065379C"/>
    <w:rsid w:val="00656578"/>
    <w:rsid w:val="006611FE"/>
    <w:rsid w:val="00665CFD"/>
    <w:rsid w:val="006707DC"/>
    <w:rsid w:val="00676636"/>
    <w:rsid w:val="00683C3C"/>
    <w:rsid w:val="00685857"/>
    <w:rsid w:val="00685C42"/>
    <w:rsid w:val="006915C3"/>
    <w:rsid w:val="006966BD"/>
    <w:rsid w:val="006A4A9B"/>
    <w:rsid w:val="006B1935"/>
    <w:rsid w:val="006B7460"/>
    <w:rsid w:val="006C35C9"/>
    <w:rsid w:val="006C49D9"/>
    <w:rsid w:val="006C5D9F"/>
    <w:rsid w:val="006D4AA1"/>
    <w:rsid w:val="006E2FAB"/>
    <w:rsid w:val="006E7BED"/>
    <w:rsid w:val="006F1D43"/>
    <w:rsid w:val="006F24B8"/>
    <w:rsid w:val="006F44C4"/>
    <w:rsid w:val="006F5095"/>
    <w:rsid w:val="006F50AB"/>
    <w:rsid w:val="006F5AAB"/>
    <w:rsid w:val="006F5F7C"/>
    <w:rsid w:val="00700A89"/>
    <w:rsid w:val="00701DB7"/>
    <w:rsid w:val="00703228"/>
    <w:rsid w:val="007049B9"/>
    <w:rsid w:val="00704A12"/>
    <w:rsid w:val="0070617F"/>
    <w:rsid w:val="00706CC5"/>
    <w:rsid w:val="007110BB"/>
    <w:rsid w:val="007252D7"/>
    <w:rsid w:val="00735215"/>
    <w:rsid w:val="0074179E"/>
    <w:rsid w:val="00754097"/>
    <w:rsid w:val="00761344"/>
    <w:rsid w:val="00761889"/>
    <w:rsid w:val="00763408"/>
    <w:rsid w:val="007653C3"/>
    <w:rsid w:val="007712A0"/>
    <w:rsid w:val="0077795A"/>
    <w:rsid w:val="00784376"/>
    <w:rsid w:val="00784910"/>
    <w:rsid w:val="00787CF9"/>
    <w:rsid w:val="007A1349"/>
    <w:rsid w:val="007A3770"/>
    <w:rsid w:val="007A39EF"/>
    <w:rsid w:val="007A7CCD"/>
    <w:rsid w:val="007B0B14"/>
    <w:rsid w:val="007B39B9"/>
    <w:rsid w:val="007C0003"/>
    <w:rsid w:val="007C0713"/>
    <w:rsid w:val="007C5289"/>
    <w:rsid w:val="007C73C4"/>
    <w:rsid w:val="007C766B"/>
    <w:rsid w:val="007D1A40"/>
    <w:rsid w:val="007D2739"/>
    <w:rsid w:val="007D30F8"/>
    <w:rsid w:val="007E2428"/>
    <w:rsid w:val="007F177B"/>
    <w:rsid w:val="007F31A4"/>
    <w:rsid w:val="007F32EA"/>
    <w:rsid w:val="00801719"/>
    <w:rsid w:val="00803BFD"/>
    <w:rsid w:val="008053A9"/>
    <w:rsid w:val="00811FC3"/>
    <w:rsid w:val="00812D66"/>
    <w:rsid w:val="00816788"/>
    <w:rsid w:val="00816829"/>
    <w:rsid w:val="00820CC9"/>
    <w:rsid w:val="00821795"/>
    <w:rsid w:val="008218FB"/>
    <w:rsid w:val="00824D25"/>
    <w:rsid w:val="00841BE5"/>
    <w:rsid w:val="00843C49"/>
    <w:rsid w:val="00844CAF"/>
    <w:rsid w:val="00847B20"/>
    <w:rsid w:val="0085023A"/>
    <w:rsid w:val="008515FF"/>
    <w:rsid w:val="00853D8D"/>
    <w:rsid w:val="00862304"/>
    <w:rsid w:val="00871325"/>
    <w:rsid w:val="00872D29"/>
    <w:rsid w:val="00876E34"/>
    <w:rsid w:val="008818B2"/>
    <w:rsid w:val="00887573"/>
    <w:rsid w:val="008A5227"/>
    <w:rsid w:val="008A65EE"/>
    <w:rsid w:val="008B3561"/>
    <w:rsid w:val="008B3C51"/>
    <w:rsid w:val="008C09D5"/>
    <w:rsid w:val="008C1267"/>
    <w:rsid w:val="008C4C0F"/>
    <w:rsid w:val="008D4C0C"/>
    <w:rsid w:val="008E29F0"/>
    <w:rsid w:val="008E3A37"/>
    <w:rsid w:val="008F27F0"/>
    <w:rsid w:val="008F6186"/>
    <w:rsid w:val="0091308C"/>
    <w:rsid w:val="00915209"/>
    <w:rsid w:val="009159F5"/>
    <w:rsid w:val="00921BDD"/>
    <w:rsid w:val="009318EF"/>
    <w:rsid w:val="00932057"/>
    <w:rsid w:val="00932E02"/>
    <w:rsid w:val="009368D4"/>
    <w:rsid w:val="00945DF2"/>
    <w:rsid w:val="0095104C"/>
    <w:rsid w:val="0095369A"/>
    <w:rsid w:val="00957E35"/>
    <w:rsid w:val="0097112B"/>
    <w:rsid w:val="00973173"/>
    <w:rsid w:val="00982216"/>
    <w:rsid w:val="009928CB"/>
    <w:rsid w:val="00995107"/>
    <w:rsid w:val="009A249C"/>
    <w:rsid w:val="009A5657"/>
    <w:rsid w:val="009A6DBD"/>
    <w:rsid w:val="009B235A"/>
    <w:rsid w:val="009B34AF"/>
    <w:rsid w:val="009B5766"/>
    <w:rsid w:val="009B73B1"/>
    <w:rsid w:val="009C4D75"/>
    <w:rsid w:val="009C6327"/>
    <w:rsid w:val="009D0631"/>
    <w:rsid w:val="009D21D2"/>
    <w:rsid w:val="009D2C0C"/>
    <w:rsid w:val="009D4F49"/>
    <w:rsid w:val="009D6820"/>
    <w:rsid w:val="009F0567"/>
    <w:rsid w:val="009F543F"/>
    <w:rsid w:val="009F7204"/>
    <w:rsid w:val="009F763D"/>
    <w:rsid w:val="00A032EA"/>
    <w:rsid w:val="00A038A0"/>
    <w:rsid w:val="00A11DC8"/>
    <w:rsid w:val="00A139A1"/>
    <w:rsid w:val="00A2292D"/>
    <w:rsid w:val="00A255A9"/>
    <w:rsid w:val="00A45952"/>
    <w:rsid w:val="00A5001A"/>
    <w:rsid w:val="00A549F6"/>
    <w:rsid w:val="00A61F67"/>
    <w:rsid w:val="00A632E3"/>
    <w:rsid w:val="00A64E4C"/>
    <w:rsid w:val="00A81C86"/>
    <w:rsid w:val="00A82286"/>
    <w:rsid w:val="00A838B7"/>
    <w:rsid w:val="00A83DA7"/>
    <w:rsid w:val="00A84F6A"/>
    <w:rsid w:val="00A87624"/>
    <w:rsid w:val="00A90689"/>
    <w:rsid w:val="00AA117C"/>
    <w:rsid w:val="00AA728C"/>
    <w:rsid w:val="00AA72A2"/>
    <w:rsid w:val="00AB03DE"/>
    <w:rsid w:val="00AB10D8"/>
    <w:rsid w:val="00AB26B2"/>
    <w:rsid w:val="00AB2FB5"/>
    <w:rsid w:val="00AC2C63"/>
    <w:rsid w:val="00AC4A7B"/>
    <w:rsid w:val="00AC65F4"/>
    <w:rsid w:val="00AC6F81"/>
    <w:rsid w:val="00AC78DE"/>
    <w:rsid w:val="00AD0AEA"/>
    <w:rsid w:val="00AD6475"/>
    <w:rsid w:val="00AD6C08"/>
    <w:rsid w:val="00AE2700"/>
    <w:rsid w:val="00AE2DBB"/>
    <w:rsid w:val="00AE3D63"/>
    <w:rsid w:val="00AE4330"/>
    <w:rsid w:val="00AE575A"/>
    <w:rsid w:val="00AF0C0E"/>
    <w:rsid w:val="00B01654"/>
    <w:rsid w:val="00B01E8E"/>
    <w:rsid w:val="00B06B21"/>
    <w:rsid w:val="00B103A9"/>
    <w:rsid w:val="00B155DB"/>
    <w:rsid w:val="00B212B5"/>
    <w:rsid w:val="00B2326A"/>
    <w:rsid w:val="00B2439B"/>
    <w:rsid w:val="00B40EE6"/>
    <w:rsid w:val="00B41AC3"/>
    <w:rsid w:val="00B41D6B"/>
    <w:rsid w:val="00B451EE"/>
    <w:rsid w:val="00B4779A"/>
    <w:rsid w:val="00B53576"/>
    <w:rsid w:val="00B54CDD"/>
    <w:rsid w:val="00B55042"/>
    <w:rsid w:val="00B7026D"/>
    <w:rsid w:val="00B76096"/>
    <w:rsid w:val="00B81FFD"/>
    <w:rsid w:val="00B82CAA"/>
    <w:rsid w:val="00B91A54"/>
    <w:rsid w:val="00B968C5"/>
    <w:rsid w:val="00B97C03"/>
    <w:rsid w:val="00BA022B"/>
    <w:rsid w:val="00BA05BF"/>
    <w:rsid w:val="00BA6A4D"/>
    <w:rsid w:val="00BB2EED"/>
    <w:rsid w:val="00BC2907"/>
    <w:rsid w:val="00BC7475"/>
    <w:rsid w:val="00BD3DE9"/>
    <w:rsid w:val="00BD4C62"/>
    <w:rsid w:val="00BD522B"/>
    <w:rsid w:val="00BD683E"/>
    <w:rsid w:val="00BE5876"/>
    <w:rsid w:val="00BE7AD3"/>
    <w:rsid w:val="00BF1D92"/>
    <w:rsid w:val="00BF7267"/>
    <w:rsid w:val="00C035B9"/>
    <w:rsid w:val="00C03B77"/>
    <w:rsid w:val="00C10D7A"/>
    <w:rsid w:val="00C124B5"/>
    <w:rsid w:val="00C20B32"/>
    <w:rsid w:val="00C24DE3"/>
    <w:rsid w:val="00C27EB5"/>
    <w:rsid w:val="00C3092F"/>
    <w:rsid w:val="00C318BF"/>
    <w:rsid w:val="00C36413"/>
    <w:rsid w:val="00C42EF0"/>
    <w:rsid w:val="00C43371"/>
    <w:rsid w:val="00C513BA"/>
    <w:rsid w:val="00C57E64"/>
    <w:rsid w:val="00C62FE4"/>
    <w:rsid w:val="00C7095E"/>
    <w:rsid w:val="00C731AB"/>
    <w:rsid w:val="00C81E10"/>
    <w:rsid w:val="00C84A84"/>
    <w:rsid w:val="00C90C45"/>
    <w:rsid w:val="00C92956"/>
    <w:rsid w:val="00C92D2D"/>
    <w:rsid w:val="00CA1BE1"/>
    <w:rsid w:val="00CA2F86"/>
    <w:rsid w:val="00CB081F"/>
    <w:rsid w:val="00CB4D5F"/>
    <w:rsid w:val="00CC17FA"/>
    <w:rsid w:val="00CC4D01"/>
    <w:rsid w:val="00CC5A61"/>
    <w:rsid w:val="00CC73B2"/>
    <w:rsid w:val="00CD0D5A"/>
    <w:rsid w:val="00CD3D43"/>
    <w:rsid w:val="00CD7CB3"/>
    <w:rsid w:val="00CE06AF"/>
    <w:rsid w:val="00CE363E"/>
    <w:rsid w:val="00CE5943"/>
    <w:rsid w:val="00CE6BEB"/>
    <w:rsid w:val="00CF3658"/>
    <w:rsid w:val="00CF384B"/>
    <w:rsid w:val="00CF7BEB"/>
    <w:rsid w:val="00CF7D3C"/>
    <w:rsid w:val="00D00F21"/>
    <w:rsid w:val="00D024A0"/>
    <w:rsid w:val="00D137BF"/>
    <w:rsid w:val="00D13B0E"/>
    <w:rsid w:val="00D1451C"/>
    <w:rsid w:val="00D166D7"/>
    <w:rsid w:val="00D17AF5"/>
    <w:rsid w:val="00D23BB1"/>
    <w:rsid w:val="00D242E6"/>
    <w:rsid w:val="00D25A6C"/>
    <w:rsid w:val="00D27561"/>
    <w:rsid w:val="00D36ED7"/>
    <w:rsid w:val="00D374A8"/>
    <w:rsid w:val="00D45360"/>
    <w:rsid w:val="00D47E36"/>
    <w:rsid w:val="00D54768"/>
    <w:rsid w:val="00D5624A"/>
    <w:rsid w:val="00D7566B"/>
    <w:rsid w:val="00D77B88"/>
    <w:rsid w:val="00D8189E"/>
    <w:rsid w:val="00DA3CBA"/>
    <w:rsid w:val="00DA6398"/>
    <w:rsid w:val="00DA713A"/>
    <w:rsid w:val="00DB0ED8"/>
    <w:rsid w:val="00DC2141"/>
    <w:rsid w:val="00DC3BDD"/>
    <w:rsid w:val="00DD2730"/>
    <w:rsid w:val="00DD6801"/>
    <w:rsid w:val="00DF0E74"/>
    <w:rsid w:val="00DF21FC"/>
    <w:rsid w:val="00DF7D40"/>
    <w:rsid w:val="00DF7F9D"/>
    <w:rsid w:val="00E07C9A"/>
    <w:rsid w:val="00E109C4"/>
    <w:rsid w:val="00E12D35"/>
    <w:rsid w:val="00E1330B"/>
    <w:rsid w:val="00E15902"/>
    <w:rsid w:val="00E168B6"/>
    <w:rsid w:val="00E1733D"/>
    <w:rsid w:val="00E26F2E"/>
    <w:rsid w:val="00E3030A"/>
    <w:rsid w:val="00E314EB"/>
    <w:rsid w:val="00E322FE"/>
    <w:rsid w:val="00E34C38"/>
    <w:rsid w:val="00E43FF0"/>
    <w:rsid w:val="00E53506"/>
    <w:rsid w:val="00E60872"/>
    <w:rsid w:val="00E626F5"/>
    <w:rsid w:val="00E6360D"/>
    <w:rsid w:val="00E64BBA"/>
    <w:rsid w:val="00E67528"/>
    <w:rsid w:val="00E7096C"/>
    <w:rsid w:val="00E760DF"/>
    <w:rsid w:val="00E778D1"/>
    <w:rsid w:val="00EB3917"/>
    <w:rsid w:val="00EB60BA"/>
    <w:rsid w:val="00EB6DEF"/>
    <w:rsid w:val="00EC5B50"/>
    <w:rsid w:val="00ED5A79"/>
    <w:rsid w:val="00ED7FD9"/>
    <w:rsid w:val="00EE2D76"/>
    <w:rsid w:val="00EE2E2B"/>
    <w:rsid w:val="00EE4151"/>
    <w:rsid w:val="00EE502B"/>
    <w:rsid w:val="00EE7D28"/>
    <w:rsid w:val="00EF1091"/>
    <w:rsid w:val="00EF5AB3"/>
    <w:rsid w:val="00F00ACD"/>
    <w:rsid w:val="00F0384F"/>
    <w:rsid w:val="00F061FE"/>
    <w:rsid w:val="00F234B7"/>
    <w:rsid w:val="00F24ED3"/>
    <w:rsid w:val="00F2636B"/>
    <w:rsid w:val="00F321D4"/>
    <w:rsid w:val="00F374DE"/>
    <w:rsid w:val="00F37987"/>
    <w:rsid w:val="00F42DBA"/>
    <w:rsid w:val="00F446BC"/>
    <w:rsid w:val="00F44E9E"/>
    <w:rsid w:val="00F500ED"/>
    <w:rsid w:val="00F51098"/>
    <w:rsid w:val="00F56ABC"/>
    <w:rsid w:val="00F65FED"/>
    <w:rsid w:val="00F671D6"/>
    <w:rsid w:val="00F70109"/>
    <w:rsid w:val="00F70AAD"/>
    <w:rsid w:val="00F7466A"/>
    <w:rsid w:val="00F80DAB"/>
    <w:rsid w:val="00F82DB0"/>
    <w:rsid w:val="00F90ED5"/>
    <w:rsid w:val="00F934ED"/>
    <w:rsid w:val="00F94E38"/>
    <w:rsid w:val="00F963DD"/>
    <w:rsid w:val="00FA00B0"/>
    <w:rsid w:val="00FA50AA"/>
    <w:rsid w:val="00FA51B0"/>
    <w:rsid w:val="00FA64B7"/>
    <w:rsid w:val="00FB178E"/>
    <w:rsid w:val="00FB2173"/>
    <w:rsid w:val="00FB4824"/>
    <w:rsid w:val="00FB4CD4"/>
    <w:rsid w:val="00FB743C"/>
    <w:rsid w:val="00FB762D"/>
    <w:rsid w:val="00FC6EE8"/>
    <w:rsid w:val="00FE1803"/>
    <w:rsid w:val="00FE3DAA"/>
    <w:rsid w:val="00FE5A78"/>
    <w:rsid w:val="00FE7951"/>
    <w:rsid w:val="00FF4A4A"/>
    <w:rsid w:val="00FF5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1F4B5"/>
  <w15:docId w15:val="{80E76ADE-2DF6-4069-A692-6397F3A9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43"/>
    <w:rPr>
      <w:rFonts w:ascii="Arial" w:hAnsi="Arial" w:cs="Arial"/>
      <w:bCs/>
      <w:sz w:val="24"/>
    </w:rPr>
  </w:style>
  <w:style w:type="paragraph" w:styleId="Heading1">
    <w:name w:val="heading 1"/>
    <w:basedOn w:val="Normal"/>
    <w:next w:val="Normal"/>
    <w:link w:val="Heading1Char"/>
    <w:uiPriority w:val="99"/>
    <w:qFormat/>
    <w:rsid w:val="008053A9"/>
    <w:pPr>
      <w:keepNext/>
      <w:outlineLvl w:val="0"/>
    </w:pPr>
    <w:rPr>
      <w:sz w:val="32"/>
    </w:rPr>
  </w:style>
  <w:style w:type="paragraph" w:styleId="Heading2">
    <w:name w:val="heading 2"/>
    <w:basedOn w:val="Normal"/>
    <w:next w:val="Normal"/>
    <w:link w:val="Heading2Char"/>
    <w:uiPriority w:val="99"/>
    <w:qFormat/>
    <w:rsid w:val="008053A9"/>
    <w:pPr>
      <w:keepNext/>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5F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D505F4"/>
    <w:rPr>
      <w:rFonts w:ascii="Cambria" w:eastAsia="Times New Roman" w:hAnsi="Cambria" w:cs="Times New Roman"/>
      <w:b/>
      <w:bCs/>
      <w:i/>
      <w:iCs/>
      <w:sz w:val="28"/>
      <w:szCs w:val="28"/>
    </w:rPr>
  </w:style>
  <w:style w:type="paragraph" w:styleId="BodyText">
    <w:name w:val="Body Text"/>
    <w:basedOn w:val="Normal"/>
    <w:link w:val="BodyTextChar"/>
    <w:uiPriority w:val="99"/>
    <w:semiHidden/>
    <w:rsid w:val="008053A9"/>
    <w:rPr>
      <w:sz w:val="32"/>
    </w:rPr>
  </w:style>
  <w:style w:type="character" w:customStyle="1" w:styleId="BodyTextChar">
    <w:name w:val="Body Text Char"/>
    <w:basedOn w:val="DefaultParagraphFont"/>
    <w:link w:val="BodyText"/>
    <w:uiPriority w:val="99"/>
    <w:semiHidden/>
    <w:rsid w:val="00D505F4"/>
    <w:rPr>
      <w:rFonts w:ascii="Arial" w:hAnsi="Arial" w:cs="Arial"/>
      <w:bCs/>
      <w:sz w:val="24"/>
      <w:szCs w:val="20"/>
    </w:rPr>
  </w:style>
  <w:style w:type="paragraph" w:styleId="Header">
    <w:name w:val="header"/>
    <w:basedOn w:val="Normal"/>
    <w:link w:val="HeaderChar"/>
    <w:uiPriority w:val="99"/>
    <w:semiHidden/>
    <w:rsid w:val="00DD2730"/>
    <w:pPr>
      <w:tabs>
        <w:tab w:val="center" w:pos="4680"/>
        <w:tab w:val="right" w:pos="9360"/>
      </w:tabs>
    </w:pPr>
  </w:style>
  <w:style w:type="character" w:customStyle="1" w:styleId="HeaderChar">
    <w:name w:val="Header Char"/>
    <w:basedOn w:val="DefaultParagraphFont"/>
    <w:link w:val="Header"/>
    <w:uiPriority w:val="99"/>
    <w:semiHidden/>
    <w:locked/>
    <w:rsid w:val="00DD2730"/>
    <w:rPr>
      <w:rFonts w:ascii="Arial" w:hAnsi="Arial" w:cs="Arial"/>
      <w:bCs/>
      <w:sz w:val="24"/>
    </w:rPr>
  </w:style>
  <w:style w:type="paragraph" w:styleId="Footer">
    <w:name w:val="footer"/>
    <w:basedOn w:val="Normal"/>
    <w:link w:val="FooterChar"/>
    <w:uiPriority w:val="99"/>
    <w:rsid w:val="00DD2730"/>
    <w:pPr>
      <w:tabs>
        <w:tab w:val="center" w:pos="4680"/>
        <w:tab w:val="right" w:pos="9360"/>
      </w:tabs>
    </w:pPr>
  </w:style>
  <w:style w:type="character" w:customStyle="1" w:styleId="FooterChar">
    <w:name w:val="Footer Char"/>
    <w:basedOn w:val="DefaultParagraphFont"/>
    <w:link w:val="Footer"/>
    <w:uiPriority w:val="99"/>
    <w:locked/>
    <w:rsid w:val="00DD2730"/>
    <w:rPr>
      <w:rFonts w:ascii="Arial" w:hAnsi="Arial" w:cs="Arial"/>
      <w:bCs/>
      <w:sz w:val="24"/>
    </w:rPr>
  </w:style>
  <w:style w:type="paragraph" w:styleId="ListParagraph">
    <w:name w:val="List Paragraph"/>
    <w:basedOn w:val="Normal"/>
    <w:uiPriority w:val="99"/>
    <w:qFormat/>
    <w:rsid w:val="00EE502B"/>
    <w:pPr>
      <w:ind w:left="720"/>
    </w:pPr>
  </w:style>
  <w:style w:type="paragraph" w:customStyle="1" w:styleId="Default">
    <w:name w:val="Default"/>
    <w:rsid w:val="008E29F0"/>
    <w:pPr>
      <w:autoSpaceDE w:val="0"/>
      <w:autoSpaceDN w:val="0"/>
      <w:adjustRightInd w:val="0"/>
    </w:pPr>
    <w:rPr>
      <w:color w:val="000000"/>
      <w:sz w:val="24"/>
      <w:szCs w:val="24"/>
    </w:rPr>
  </w:style>
  <w:style w:type="character" w:styleId="Hyperlink">
    <w:name w:val="Hyperlink"/>
    <w:basedOn w:val="DefaultParagraphFont"/>
    <w:uiPriority w:val="99"/>
    <w:unhideWhenUsed/>
    <w:rsid w:val="00CF7BEB"/>
    <w:rPr>
      <w:color w:val="0000FF"/>
      <w:u w:val="single"/>
    </w:rPr>
  </w:style>
  <w:style w:type="table" w:styleId="TableGrid">
    <w:name w:val="Table Grid"/>
    <w:basedOn w:val="TableNormal"/>
    <w:locked/>
    <w:rsid w:val="00247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5D7B"/>
    <w:rPr>
      <w:rFonts w:ascii="Arial" w:hAnsi="Arial" w:cs="Arial"/>
      <w:bCs/>
      <w:sz w:val="24"/>
    </w:rPr>
  </w:style>
  <w:style w:type="character" w:styleId="CommentReference">
    <w:name w:val="annotation reference"/>
    <w:basedOn w:val="DefaultParagraphFont"/>
    <w:uiPriority w:val="99"/>
    <w:semiHidden/>
    <w:unhideWhenUsed/>
    <w:rsid w:val="00E12D35"/>
    <w:rPr>
      <w:sz w:val="16"/>
      <w:szCs w:val="16"/>
    </w:rPr>
  </w:style>
  <w:style w:type="paragraph" w:styleId="CommentText">
    <w:name w:val="annotation text"/>
    <w:basedOn w:val="Normal"/>
    <w:link w:val="CommentTextChar"/>
    <w:uiPriority w:val="99"/>
    <w:unhideWhenUsed/>
    <w:rsid w:val="00E12D35"/>
    <w:rPr>
      <w:sz w:val="20"/>
    </w:rPr>
  </w:style>
  <w:style w:type="character" w:customStyle="1" w:styleId="CommentTextChar">
    <w:name w:val="Comment Text Char"/>
    <w:basedOn w:val="DefaultParagraphFont"/>
    <w:link w:val="CommentText"/>
    <w:uiPriority w:val="99"/>
    <w:rsid w:val="00E12D35"/>
    <w:rPr>
      <w:rFonts w:ascii="Arial" w:hAnsi="Arial" w:cs="Arial"/>
      <w:bCs/>
    </w:rPr>
  </w:style>
  <w:style w:type="paragraph" w:styleId="CommentSubject">
    <w:name w:val="annotation subject"/>
    <w:basedOn w:val="CommentText"/>
    <w:next w:val="CommentText"/>
    <w:link w:val="CommentSubjectChar"/>
    <w:uiPriority w:val="99"/>
    <w:semiHidden/>
    <w:unhideWhenUsed/>
    <w:rsid w:val="00E12D35"/>
    <w:rPr>
      <w:b/>
    </w:rPr>
  </w:style>
  <w:style w:type="character" w:customStyle="1" w:styleId="CommentSubjectChar">
    <w:name w:val="Comment Subject Char"/>
    <w:basedOn w:val="CommentTextChar"/>
    <w:link w:val="CommentSubject"/>
    <w:uiPriority w:val="99"/>
    <w:semiHidden/>
    <w:rsid w:val="00E12D35"/>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87513">
      <w:bodyDiv w:val="1"/>
      <w:marLeft w:val="0"/>
      <w:marRight w:val="0"/>
      <w:marTop w:val="0"/>
      <w:marBottom w:val="0"/>
      <w:divBdr>
        <w:top w:val="none" w:sz="0" w:space="0" w:color="auto"/>
        <w:left w:val="none" w:sz="0" w:space="0" w:color="auto"/>
        <w:bottom w:val="none" w:sz="0" w:space="0" w:color="auto"/>
        <w:right w:val="none" w:sz="0" w:space="0" w:color="auto"/>
      </w:divBdr>
    </w:div>
    <w:div w:id="200377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PROBLEM SOLVING QUESTION</vt:lpstr>
    </vt:vector>
  </TitlesOfParts>
  <Company>Shingle Neill</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SOLVING QUESTION</dc:title>
  <dc:creator>Diane and Todd Neill</dc:creator>
  <cp:lastModifiedBy>Diane Neill</cp:lastModifiedBy>
  <cp:revision>5</cp:revision>
  <cp:lastPrinted>2026-04-20T21:07:00Z</cp:lastPrinted>
  <dcterms:created xsi:type="dcterms:W3CDTF">2026-04-20T21:04:00Z</dcterms:created>
  <dcterms:modified xsi:type="dcterms:W3CDTF">2026-04-20T21:14:00Z</dcterms:modified>
</cp:coreProperties>
</file>